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DE" w:rsidRPr="005215DE" w:rsidRDefault="005215DE" w:rsidP="00FA20D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15DE">
        <w:rPr>
          <w:rFonts w:ascii="Times New Roman" w:hAnsi="Times New Roman" w:cs="Times New Roman"/>
          <w:sz w:val="28"/>
          <w:szCs w:val="28"/>
        </w:rPr>
        <w:t>Гендерное воспитание</w:t>
      </w:r>
    </w:p>
    <w:bookmarkEnd w:id="0"/>
    <w:p w:rsidR="005215DE" w:rsidRDefault="005215DE" w:rsidP="00FA20D1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5215DE" w:rsidRDefault="005215DE" w:rsidP="00FA20D1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704B6A" w:rsidRPr="004F02D4" w:rsidRDefault="00A17C94" w:rsidP="00FA20D1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A022E24" wp14:editId="30B0F72B">
            <wp:simplePos x="0" y="0"/>
            <wp:positionH relativeFrom="column">
              <wp:posOffset>5205826</wp:posOffset>
            </wp:positionH>
            <wp:positionV relativeFrom="paragraph">
              <wp:posOffset>-316253</wp:posOffset>
            </wp:positionV>
            <wp:extent cx="1132840" cy="816610"/>
            <wp:effectExtent l="0" t="133350" r="0" b="154940"/>
            <wp:wrapNone/>
            <wp:docPr id="9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70626" t="27810" r="4727" b="50124"/>
                    <a:stretch>
                      <a:fillRect/>
                    </a:stretch>
                  </pic:blipFill>
                  <pic:spPr bwMode="auto">
                    <a:xfrm rot="19685496">
                      <a:off x="0" y="0"/>
                      <a:ext cx="113284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818">
        <w:rPr>
          <w:b/>
          <w:noProof/>
          <w:color w:val="943634" w:themeColor="accent2" w:themeShade="BF"/>
          <w:sz w:val="28"/>
          <w:szCs w:val="28"/>
          <w:lang w:eastAsia="ru-RU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margin-left:515.5pt;margin-top:7.35pt;width:235.5pt;height:43.2pt;rotation:1006550fd;z-index:251659264;mso-position-horizontal-relative:text;mso-position-vertical-relative:text" adj=",11508" fillcolor="#548dd4 [1951]" strokecolor="#0d0d0d [3069]">
            <v:shadow color="#868686"/>
            <v:textpath style="font-family:&quot;Monotype Corsiva&quot;;v-text-kern:t" trim="t" fitpath="t" string="ВОСПИТАНИЕ&#10;"/>
          </v:shape>
        </w:pict>
      </w:r>
      <w:r w:rsidR="001A6818">
        <w:rPr>
          <w:b/>
          <w:noProof/>
          <w:color w:val="943634" w:themeColor="accent2" w:themeShade="BF"/>
          <w:sz w:val="28"/>
          <w:szCs w:val="28"/>
          <w:lang w:eastAsia="ru-RU"/>
        </w:rPr>
        <w:pict>
          <v:shape id="_x0000_s1026" type="#_x0000_t156" style="position:absolute;margin-left:526.65pt;margin-top:-38.6pt;width:235.5pt;height:37.5pt;rotation:1006550fd;z-index:251658240;mso-position-horizontal-relative:text;mso-position-vertical-relative:text" adj=",10260" fillcolor="red" strokecolor="#0d0d0d [3069]">
            <v:shadow color="#868686"/>
            <v:textpath style="font-family:&quot;Monotype Corsiva&quot;;v-text-kern:t" trim="t" fitpath="t" string="ГЕНДЕРНОЕ &#10;"/>
          </v:shape>
        </w:pict>
      </w:r>
      <w:r w:rsidR="00704B6A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Семья – место, в котором </w:t>
      </w:r>
      <w:r w:rsidR="00706BEE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="00704B6A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у ребенка складывается</w:t>
      </w:r>
    </w:p>
    <w:p w:rsidR="00704B6A" w:rsidRPr="004F02D4" w:rsidRDefault="00704B6A" w:rsidP="00FA20D1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первое представление о взаимоотношениях между людьми,</w:t>
      </w:r>
    </w:p>
    <w:p w:rsidR="004F02D4" w:rsidRDefault="00704B6A" w:rsidP="00FA20D1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о месте каждого человека в этом мире.</w:t>
      </w:r>
      <w:r w:rsid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На модель поведения</w:t>
      </w:r>
    </w:p>
    <w:p w:rsidR="004F02D4" w:rsidRDefault="00FA20D1" w:rsidP="00FA20D1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BB82D71" wp14:editId="73B422A3">
            <wp:simplePos x="0" y="0"/>
            <wp:positionH relativeFrom="column">
              <wp:posOffset>45085</wp:posOffset>
            </wp:positionH>
            <wp:positionV relativeFrom="paragraph">
              <wp:posOffset>29845</wp:posOffset>
            </wp:positionV>
            <wp:extent cx="2804160" cy="1886585"/>
            <wp:effectExtent l="0" t="0" r="0" b="0"/>
            <wp:wrapThrough wrapText="bothSides">
              <wp:wrapPolygon edited="0">
                <wp:start x="587" y="0"/>
                <wp:lineTo x="0" y="436"/>
                <wp:lineTo x="0" y="20938"/>
                <wp:lineTo x="440" y="21375"/>
                <wp:lineTo x="587" y="21375"/>
                <wp:lineTo x="20103" y="21375"/>
                <wp:lineTo x="20250" y="21375"/>
                <wp:lineTo x="20690" y="20938"/>
                <wp:lineTo x="20690" y="17449"/>
                <wp:lineTo x="19810" y="13305"/>
                <wp:lineTo x="18929" y="11996"/>
                <wp:lineTo x="16875" y="9815"/>
                <wp:lineTo x="15995" y="7634"/>
                <wp:lineTo x="15408" y="6979"/>
                <wp:lineTo x="6457" y="2835"/>
                <wp:lineTo x="4109" y="218"/>
                <wp:lineTo x="3228" y="0"/>
                <wp:lineTo x="587" y="0"/>
              </wp:wrapPolygon>
            </wp:wrapThrough>
            <wp:docPr id="2" name="Рисунок 2" descr="D:\Dowloads\gendernoe-vospitanie-doshkolnikov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loads\gendernoe-vospitanie-doshkolnikov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886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B6A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ребенка и его последующий жизненный</w:t>
      </w:r>
      <w:r w:rsid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 </w:t>
      </w:r>
      <w:r w:rsidR="00704B6A"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 xml:space="preserve">сценарий серьезное </w:t>
      </w:r>
    </w:p>
    <w:p w:rsidR="00AD210C" w:rsidRPr="004F02D4" w:rsidRDefault="00704B6A" w:rsidP="00FA20D1">
      <w:pPr>
        <w:spacing w:after="0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  <w:r w:rsidRPr="004F02D4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  <w:t>влияние оказывают сложившиеся в семье взаимоотношения</w:t>
      </w:r>
    </w:p>
    <w:p w:rsidR="00704B6A" w:rsidRDefault="004F02D4" w:rsidP="00704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04B6A" w:rsidRPr="00704B6A">
        <w:rPr>
          <w:rFonts w:ascii="Times New Roman" w:hAnsi="Times New Roman" w:cs="Times New Roman"/>
          <w:b/>
          <w:sz w:val="28"/>
          <w:szCs w:val="28"/>
        </w:rPr>
        <w:t>Гендерное воспитание</w:t>
      </w:r>
      <w:r w:rsidR="00704B6A" w:rsidRPr="00704B6A">
        <w:rPr>
          <w:rFonts w:ascii="Times New Roman" w:hAnsi="Times New Roman" w:cs="Times New Roman"/>
          <w:sz w:val="28"/>
          <w:szCs w:val="28"/>
        </w:rPr>
        <w:t xml:space="preserve"> – это формирование у детей представлений </w:t>
      </w:r>
    </w:p>
    <w:p w:rsidR="00704B6A" w:rsidRDefault="00056C72" w:rsidP="00704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D4">
        <w:rPr>
          <w:b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8B4E671" wp14:editId="7EF96FEA">
            <wp:simplePos x="0" y="0"/>
            <wp:positionH relativeFrom="column">
              <wp:posOffset>5698490</wp:posOffset>
            </wp:positionH>
            <wp:positionV relativeFrom="paragraph">
              <wp:posOffset>13970</wp:posOffset>
            </wp:positionV>
            <wp:extent cx="1515745" cy="972185"/>
            <wp:effectExtent l="0" t="0" r="0" b="0"/>
            <wp:wrapNone/>
            <wp:docPr id="10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2721" t="27406" r="30534" b="50755"/>
                    <a:stretch>
                      <a:fillRect/>
                    </a:stretch>
                  </pic:blipFill>
                  <pic:spPr bwMode="auto">
                    <a:xfrm rot="14009219">
                      <a:off x="0" y="0"/>
                      <a:ext cx="151574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2D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4B6A" w:rsidRPr="00704B6A">
        <w:rPr>
          <w:rFonts w:ascii="Times New Roman" w:hAnsi="Times New Roman" w:cs="Times New Roman"/>
          <w:sz w:val="28"/>
          <w:szCs w:val="28"/>
        </w:rPr>
        <w:t xml:space="preserve">о настоящих мужчинах и женщинах, а это необходимо </w:t>
      </w:r>
    </w:p>
    <w:p w:rsidR="00704B6A" w:rsidRPr="00704B6A" w:rsidRDefault="004F02D4" w:rsidP="00704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4B6A" w:rsidRPr="00704B6A">
        <w:rPr>
          <w:rFonts w:ascii="Times New Roman" w:hAnsi="Times New Roman" w:cs="Times New Roman"/>
          <w:sz w:val="28"/>
          <w:szCs w:val="28"/>
        </w:rPr>
        <w:t>для нормальной и эффективной социализации личности.</w:t>
      </w:r>
    </w:p>
    <w:p w:rsidR="00EB3373" w:rsidRDefault="00EB3373" w:rsidP="00B15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3373" w:rsidRPr="00307826" w:rsidRDefault="00EB3373" w:rsidP="00EB33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07826">
        <w:rPr>
          <w:rFonts w:ascii="Times New Roman" w:hAnsi="Times New Roman" w:cs="Times New Roman"/>
          <w:b/>
          <w:color w:val="C00000"/>
          <w:sz w:val="28"/>
          <w:szCs w:val="28"/>
        </w:rPr>
        <w:t>Рекомендации  по воспитанию девочек:</w:t>
      </w:r>
      <w:r w:rsidR="00307826" w:rsidRPr="00307826">
        <w:rPr>
          <w:noProof/>
          <w:lang w:eastAsia="ru-RU"/>
        </w:rPr>
        <w:t xml:space="preserve"> </w:t>
      </w:r>
    </w:p>
    <w:p w:rsidR="00EB3373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73" w:rsidRPr="004F02D4" w:rsidRDefault="00056C72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71552" behindDoc="1" locked="0" layoutInCell="1" allowOverlap="1" wp14:anchorId="3D3403DD" wp14:editId="0F851725">
            <wp:simplePos x="0" y="0"/>
            <wp:positionH relativeFrom="column">
              <wp:posOffset>4293235</wp:posOffset>
            </wp:positionH>
            <wp:positionV relativeFrom="paragraph">
              <wp:posOffset>464185</wp:posOffset>
            </wp:positionV>
            <wp:extent cx="2314575" cy="2314575"/>
            <wp:effectExtent l="0" t="0" r="0" b="0"/>
            <wp:wrapThrough wrapText="bothSides">
              <wp:wrapPolygon edited="0">
                <wp:start x="13333" y="533"/>
                <wp:lineTo x="8533" y="1067"/>
                <wp:lineTo x="5156" y="2311"/>
                <wp:lineTo x="5156" y="3733"/>
                <wp:lineTo x="5867" y="6578"/>
                <wp:lineTo x="5333" y="9422"/>
                <wp:lineTo x="4622" y="12267"/>
                <wp:lineTo x="4089" y="12978"/>
                <wp:lineTo x="3022" y="14933"/>
                <wp:lineTo x="2489" y="17956"/>
                <wp:lineTo x="1600" y="19200"/>
                <wp:lineTo x="2489" y="20267"/>
                <wp:lineTo x="11200" y="21333"/>
                <wp:lineTo x="11911" y="21511"/>
                <wp:lineTo x="13156" y="21511"/>
                <wp:lineTo x="13333" y="21333"/>
                <wp:lineTo x="18489" y="20622"/>
                <wp:lineTo x="19556" y="20089"/>
                <wp:lineTo x="18667" y="17956"/>
                <wp:lineTo x="16178" y="15111"/>
                <wp:lineTo x="16533" y="12267"/>
                <wp:lineTo x="17422" y="9422"/>
                <wp:lineTo x="17600" y="7467"/>
                <wp:lineTo x="17422" y="6578"/>
                <wp:lineTo x="16533" y="3733"/>
                <wp:lineTo x="16711" y="3022"/>
                <wp:lineTo x="16000" y="1422"/>
                <wp:lineTo x="14933" y="533"/>
                <wp:lineTo x="13333" y="533"/>
              </wp:wrapPolygon>
            </wp:wrapThrough>
            <wp:docPr id="4" name="Рисунок 4" descr="D:\Dowloads\747fc4a53a7421a955ee384f3375ce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loads\747fc4a53a7421a955ee384f3375ce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3373" w:rsidRPr="004F02D4">
        <w:rPr>
          <w:rFonts w:ascii="Times New Roman" w:hAnsi="Times New Roman" w:cs="Times New Roman"/>
          <w:sz w:val="24"/>
          <w:szCs w:val="24"/>
        </w:rPr>
        <w:t>Во-первых, очень важно чтобы между дочерью и мамой (а также папой) были теплые, доверительные  отношения. В свою очередь родителям необходимо подчёркивать нежные и заботливые отношения в паре, чтобы у девочки сложились впечатления о счастливой семейной жизни.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Отцу следует находить время на общение с дочерью: показывать, что дочь отличается от него, она другого пола; но делать это он должен с уважением и благожелательностью, чтобы она поняла, что достойна любви мужчины.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Уважать личность дочери, проявляя удовлетворённость её поступками, формировать позитивную самооценку девочки.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У мамы с дочерью должны быть свои "женские секреты": мама должна находить время для разговора с дочерью «по душам». Беседы должны быть регулярными.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Мама должна привлекать дочь к "женским" домашним делам, передавая ей секреты своего мастерства.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Девочке необходимо чувствовать, что она может доверять своим родителям, - что они всегда готовы понять ее чувства, желания и нужды.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Девочкам требуется больше помощи и ободрения. Предлагая помощь девочке, вы даете ей понять, что она вам не безразлична, что вы о ней заботитесь.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Девочкам нужно больше внимания и признания в ответ на то, какие они есть, что они чувствуют и чего хотят.</w:t>
      </w:r>
    </w:p>
    <w:p w:rsidR="00EB3373" w:rsidRPr="00B15E2C" w:rsidRDefault="00EB3373" w:rsidP="005E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lastRenderedPageBreak/>
        <w:t>Девочки испытывают потребность в том, чтобы их любили за то, какие они есть. Восхищайтесь ими!</w:t>
      </w:r>
      <w:r w:rsidR="00A17C94" w:rsidRPr="00A17C94">
        <w:rPr>
          <w:noProof/>
          <w:lang w:eastAsia="ru-RU"/>
        </w:rPr>
        <w:t xml:space="preserve"> </w:t>
      </w:r>
    </w:p>
    <w:p w:rsidR="00C25926" w:rsidRDefault="00C25926" w:rsidP="00EB337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FA20D1" w:rsidRDefault="00FA20D1" w:rsidP="00EB337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EB3373" w:rsidRPr="00307826" w:rsidRDefault="00EB3373" w:rsidP="00EB337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0782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Рекомендации по воспитанию мальчиков:</w:t>
      </w:r>
    </w:p>
    <w:p w:rsidR="00EB3373" w:rsidRPr="004F02D4" w:rsidRDefault="00056C72" w:rsidP="00EB3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2BB3F69D" wp14:editId="3208BD60">
            <wp:simplePos x="0" y="0"/>
            <wp:positionH relativeFrom="column">
              <wp:posOffset>6663055</wp:posOffset>
            </wp:positionH>
            <wp:positionV relativeFrom="paragraph">
              <wp:posOffset>130810</wp:posOffset>
            </wp:positionV>
            <wp:extent cx="2620010" cy="2045970"/>
            <wp:effectExtent l="0" t="0" r="0" b="0"/>
            <wp:wrapThrough wrapText="bothSides">
              <wp:wrapPolygon edited="0">
                <wp:start x="628" y="0"/>
                <wp:lineTo x="0" y="402"/>
                <wp:lineTo x="0" y="21117"/>
                <wp:lineTo x="628" y="21318"/>
                <wp:lineTo x="20888" y="21318"/>
                <wp:lineTo x="21516" y="21117"/>
                <wp:lineTo x="21516" y="402"/>
                <wp:lineTo x="20888" y="0"/>
                <wp:lineTo x="628" y="0"/>
              </wp:wrapPolygon>
            </wp:wrapThrough>
            <wp:docPr id="23" name="Рисунок 6" descr="D:\Dowload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loads\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213" r="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045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Папе, общаясь с сыном, следует сдерживать эмоции, стараться разговаривать, не повышая тона, спокойно.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Мальчикам  нужно реже ЗАПРЕЩАТЬ, а чаще РАЗРЕШАТЬ что-то дополнительное за хороший поступок.</w:t>
      </w:r>
      <w:r w:rsidR="001A7918" w:rsidRPr="004F02D4">
        <w:rPr>
          <w:noProof/>
          <w:sz w:val="24"/>
          <w:szCs w:val="24"/>
          <w:lang w:eastAsia="ru-RU"/>
        </w:rPr>
        <w:t xml:space="preserve"> 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 xml:space="preserve">Мальчикам должны быть естественными проявлять свою эмоциональность (не ругать за слезы).  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Формировать в мальчиках чувство ответственности.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 xml:space="preserve">Обязательно поощрять желание делать в доме мужскую работу! 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Обязательно должен быть физический, телесный контакт - для повышения самооценки мальчика.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Мама - ЗАБОТИТСЯ, а папа - ФОРМИРУЕТ мужчину.</w:t>
      </w:r>
    </w:p>
    <w:p w:rsidR="00EB3373" w:rsidRPr="004F02D4" w:rsidRDefault="00EB3373" w:rsidP="00EB3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>Задача родителей - проявить по отношению к мальчику больше доверия, приятия и одобрения, чтобы мотивировать его к деятельн</w:t>
      </w:r>
      <w:r w:rsidR="00056C72">
        <w:rPr>
          <w:rFonts w:ascii="Times New Roman" w:hAnsi="Times New Roman" w:cs="Times New Roman"/>
          <w:sz w:val="24"/>
          <w:szCs w:val="24"/>
        </w:rPr>
        <w:t>ости.</w:t>
      </w:r>
    </w:p>
    <w:p w:rsidR="00EB3373" w:rsidRPr="00056C72" w:rsidRDefault="00EB3373" w:rsidP="00056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2D4">
        <w:rPr>
          <w:rFonts w:ascii="Times New Roman" w:hAnsi="Times New Roman" w:cs="Times New Roman"/>
          <w:sz w:val="24"/>
          <w:szCs w:val="24"/>
        </w:rPr>
        <w:t xml:space="preserve"> Итак, мальчика и девочку ни в коем случае нельзя воспитывать одинаково. Они по-разному говорят и молчат, чувствуют и переживают. Постарайтесь понять и принять наших мальчишек и девчонок такими, какие они есть, такими разными и по-своему прекрасными, какими создала их природа. А вот удастся ли сохранить, раскрыть, развить эти задатки, не повредить, не сломать </w:t>
      </w:r>
      <w:r w:rsidR="00056C72">
        <w:rPr>
          <w:rFonts w:ascii="Times New Roman" w:hAnsi="Times New Roman" w:cs="Times New Roman"/>
          <w:sz w:val="24"/>
          <w:szCs w:val="24"/>
        </w:rPr>
        <w:t>– зависит только от нас с вами.</w:t>
      </w:r>
    </w:p>
    <w:p w:rsidR="00EB3373" w:rsidRPr="004F02D4" w:rsidRDefault="00EB3373" w:rsidP="00EB3373">
      <w:pPr>
        <w:pStyle w:val="a4"/>
        <w:spacing w:before="0" w:beforeAutospacing="0" w:after="0" w:afterAutospacing="0"/>
        <w:jc w:val="both"/>
        <w:rPr>
          <w:color w:val="000000"/>
        </w:rPr>
      </w:pPr>
      <w:r w:rsidRPr="004F02D4">
        <w:rPr>
          <w:color w:val="000000"/>
        </w:rPr>
        <w:t xml:space="preserve">Особенности гендерного развития детей дошкольного возраста </w:t>
      </w:r>
    </w:p>
    <w:p w:rsidR="00EB3373" w:rsidRPr="004F02D4" w:rsidRDefault="00EB3373" w:rsidP="00EB3373">
      <w:pPr>
        <w:pStyle w:val="a4"/>
        <w:spacing w:before="0" w:beforeAutospacing="0" w:after="0" w:afterAutospacing="0"/>
        <w:jc w:val="both"/>
        <w:rPr>
          <w:color w:val="000000"/>
        </w:rPr>
      </w:pPr>
      <w:r w:rsidRPr="004F02D4">
        <w:rPr>
          <w:color w:val="000000"/>
        </w:rPr>
        <w:t>Дошкольное детство: 3-7 лет. Ребенок и взрослый. Познание мира человеческих отношений.</w:t>
      </w:r>
    </w:p>
    <w:p w:rsidR="00EB3373" w:rsidRPr="004F02D4" w:rsidRDefault="00EB3373" w:rsidP="00EB3373">
      <w:pPr>
        <w:pStyle w:val="a4"/>
        <w:spacing w:before="0" w:beforeAutospacing="0" w:after="0" w:afterAutospacing="0"/>
        <w:jc w:val="both"/>
        <w:rPr>
          <w:color w:val="000000"/>
        </w:rPr>
      </w:pPr>
      <w:r w:rsidRPr="004F02D4">
        <w:rPr>
          <w:color w:val="000000"/>
        </w:rPr>
        <w:t>Ведущая деятельность – игра (сюжетно-ролевая: игровая роль, содержание игры, сюжетная игра, игра с правилами, игра-драматизация, режиссерская игра).</w:t>
      </w:r>
    </w:p>
    <w:p w:rsidR="00B15E2C" w:rsidRDefault="00B15E2C" w:rsidP="00EB3373">
      <w:pPr>
        <w:pStyle w:val="a4"/>
        <w:spacing w:before="0" w:beforeAutospacing="0" w:after="0" w:afterAutospacing="0"/>
        <w:jc w:val="both"/>
        <w:rPr>
          <w:rStyle w:val="a3"/>
          <w:color w:val="000000"/>
        </w:rPr>
        <w:sectPr w:rsidR="00B15E2C" w:rsidSect="00704B6A">
          <w:pgSz w:w="16838" w:h="11906" w:orient="landscape" w:code="9"/>
          <w:pgMar w:top="1559" w:right="1418" w:bottom="1276" w:left="1134" w:header="709" w:footer="709" w:gutter="0"/>
          <w:cols w:space="708"/>
          <w:docGrid w:linePitch="360"/>
        </w:sectPr>
      </w:pPr>
    </w:p>
    <w:p w:rsidR="00EB3373" w:rsidRPr="004F02D4" w:rsidRDefault="00EB3373" w:rsidP="00EB3373">
      <w:pPr>
        <w:pStyle w:val="a4"/>
        <w:spacing w:before="0" w:beforeAutospacing="0" w:after="0" w:afterAutospacing="0"/>
        <w:jc w:val="both"/>
        <w:rPr>
          <w:rStyle w:val="a3"/>
          <w:color w:val="000000"/>
        </w:rPr>
      </w:pPr>
    </w:p>
    <w:p w:rsidR="00B15E2C" w:rsidRDefault="00B15E2C" w:rsidP="005E0BA1">
      <w:pPr>
        <w:pStyle w:val="a4"/>
        <w:spacing w:before="0" w:beforeAutospacing="0" w:after="0" w:afterAutospacing="0"/>
        <w:jc w:val="both"/>
        <w:rPr>
          <w:rStyle w:val="a3"/>
          <w:color w:val="000000"/>
        </w:rPr>
        <w:sectPr w:rsidR="00B15E2C" w:rsidSect="00B15E2C">
          <w:type w:val="continuous"/>
          <w:pgSz w:w="16838" w:h="11906" w:orient="landscape" w:code="9"/>
          <w:pgMar w:top="1559" w:right="1418" w:bottom="1276" w:left="1134" w:header="709" w:footer="709" w:gutter="0"/>
          <w:cols w:num="2" w:space="708"/>
          <w:docGrid w:linePitch="360"/>
        </w:sectPr>
      </w:pPr>
    </w:p>
    <w:p w:rsidR="005E0BA1" w:rsidRPr="00B15E2C" w:rsidRDefault="00FA20D1" w:rsidP="005E0BA1">
      <w:pPr>
        <w:pStyle w:val="a4"/>
        <w:spacing w:before="0" w:beforeAutospacing="0" w:after="0" w:afterAutospacing="0"/>
        <w:jc w:val="both"/>
        <w:rPr>
          <w:color w:val="943634" w:themeColor="accent2" w:themeShade="BF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79744" behindDoc="0" locked="0" layoutInCell="1" allowOverlap="1" wp14:anchorId="55C38299" wp14:editId="4876016C">
            <wp:simplePos x="0" y="0"/>
            <wp:positionH relativeFrom="column">
              <wp:posOffset>3237230</wp:posOffset>
            </wp:positionH>
            <wp:positionV relativeFrom="paragraph">
              <wp:posOffset>118745</wp:posOffset>
            </wp:positionV>
            <wp:extent cx="1249680" cy="829945"/>
            <wp:effectExtent l="0" t="57150" r="0" b="0"/>
            <wp:wrapNone/>
            <wp:docPr id="19" name="Рисунок 5" descr="http://900igr.net/datas/doshkolnoe-obrazovanie/Gendernoe-vospitanie-doshkolnikov/0022-022-Protsess-gendernogo-vospita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900igr.net/datas/doshkolnoe-obrazovanie/Gendernoe-vospitanie-doshkolnikov/0022-022-Protsess-gendernogo-vospitanij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2721" t="27406" r="30534" b="50755"/>
                    <a:stretch>
                      <a:fillRect/>
                    </a:stretch>
                  </pic:blipFill>
                  <pic:spPr bwMode="auto">
                    <a:xfrm rot="10508411">
                      <a:off x="0" y="0"/>
                      <a:ext cx="124968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BA1" w:rsidRPr="00B15E2C">
        <w:rPr>
          <w:rStyle w:val="a3"/>
          <w:color w:val="943634" w:themeColor="accent2" w:themeShade="BF"/>
        </w:rPr>
        <w:t>Психологические новообразования:</w:t>
      </w:r>
    </w:p>
    <w:p w:rsidR="005E0BA1" w:rsidRPr="00B15E2C" w:rsidRDefault="005E0BA1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B15E2C">
        <w:rPr>
          <w:color w:val="000000"/>
        </w:rPr>
        <w:t>новые мотивы поведения;</w:t>
      </w:r>
    </w:p>
    <w:p w:rsidR="005E0BA1" w:rsidRPr="00B15E2C" w:rsidRDefault="005E0BA1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B15E2C">
        <w:rPr>
          <w:color w:val="000000"/>
        </w:rPr>
        <w:t>соподчинение, иерархия мотивов;</w:t>
      </w:r>
      <w:r w:rsidR="00F76B83" w:rsidRPr="00B15E2C">
        <w:rPr>
          <w:noProof/>
        </w:rPr>
        <w:t xml:space="preserve"> </w:t>
      </w:r>
    </w:p>
    <w:p w:rsidR="005E0BA1" w:rsidRPr="00B15E2C" w:rsidRDefault="005E0BA1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B15E2C">
        <w:rPr>
          <w:color w:val="000000"/>
        </w:rPr>
        <w:t>произвольность поведения;</w:t>
      </w:r>
    </w:p>
    <w:p w:rsidR="005E0BA1" w:rsidRPr="00B15E2C" w:rsidRDefault="005E0BA1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B15E2C">
        <w:rPr>
          <w:color w:val="000000"/>
        </w:rPr>
        <w:t>первичные этические инстанции;</w:t>
      </w:r>
    </w:p>
    <w:p w:rsidR="005E0BA1" w:rsidRPr="00B15E2C" w:rsidRDefault="005E0BA1" w:rsidP="005E0BA1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B15E2C">
        <w:rPr>
          <w:color w:val="000000"/>
        </w:rPr>
        <w:t>самосознание;</w:t>
      </w:r>
    </w:p>
    <w:p w:rsidR="005E0BA1" w:rsidRPr="00B15E2C" w:rsidRDefault="005E0BA1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</w:pPr>
      <w:r w:rsidRPr="00B15E2C">
        <w:rPr>
          <w:color w:val="000000"/>
        </w:rPr>
        <w:lastRenderedPageBreak/>
        <w:t>самооценка;</w:t>
      </w:r>
    </w:p>
    <w:p w:rsidR="005E0BA1" w:rsidRPr="00B15E2C" w:rsidRDefault="005E0BA1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</w:pPr>
      <w:r w:rsidRPr="00B15E2C">
        <w:rPr>
          <w:color w:val="000000"/>
        </w:rPr>
        <w:t>практическое овладение речью, развитие функций речи.</w:t>
      </w:r>
    </w:p>
    <w:p w:rsidR="00B15E2C" w:rsidRPr="00B15E2C" w:rsidRDefault="005215DE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07F66620" wp14:editId="12B890C6">
            <wp:simplePos x="0" y="0"/>
            <wp:positionH relativeFrom="column">
              <wp:posOffset>2838450</wp:posOffset>
            </wp:positionH>
            <wp:positionV relativeFrom="paragraph">
              <wp:posOffset>109855</wp:posOffset>
            </wp:positionV>
            <wp:extent cx="1038860" cy="1180465"/>
            <wp:effectExtent l="0" t="0" r="0" b="0"/>
            <wp:wrapNone/>
            <wp:docPr id="14" name="Рисунок 8" descr="http://900igr.net/datas/doshkolnoe-obrazovanie/Gendernoe-vospitanie-doshkolnikov/0006-006-Termin-g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900igr.net/datas/doshkolnoe-obrazovanie/Gendernoe-vospitanie-doshkolnikov/0006-006-Termin-gend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B"/>
                        </a:clrFrom>
                        <a:clrTo>
                          <a:srgbClr val="FFFFFB">
                            <a:alpha val="0"/>
                          </a:srgbClr>
                        </a:clrTo>
                      </a:clrChange>
                    </a:blip>
                    <a:srcRect l="14933" t="33824" r="53082" b="18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E2C" w:rsidRPr="00B15E2C">
        <w:rPr>
          <w:color w:val="000000"/>
        </w:rPr>
        <w:t>воображение;</w:t>
      </w:r>
    </w:p>
    <w:p w:rsidR="00B15E2C" w:rsidRPr="00B15E2C" w:rsidRDefault="00B15E2C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</w:pPr>
      <w:r w:rsidRPr="00B15E2C">
        <w:rPr>
          <w:color w:val="000000"/>
        </w:rPr>
        <w:t>наглядно-образное мышление;</w:t>
      </w:r>
    </w:p>
    <w:p w:rsidR="00B15E2C" w:rsidRPr="00B15E2C" w:rsidRDefault="00B15E2C" w:rsidP="00B15E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284"/>
        <w:rPr>
          <w:color w:val="000000"/>
        </w:rPr>
        <w:sectPr w:rsidR="00B15E2C" w:rsidRPr="00B15E2C" w:rsidSect="00B15E2C">
          <w:type w:val="continuous"/>
          <w:pgSz w:w="16838" w:h="11906" w:orient="landscape" w:code="9"/>
          <w:pgMar w:top="1559" w:right="1418" w:bottom="1276" w:left="1134" w:header="709" w:footer="709" w:gutter="0"/>
          <w:cols w:num="2" w:space="708"/>
          <w:docGrid w:linePitch="360"/>
        </w:sectPr>
      </w:pPr>
      <w:r w:rsidRPr="00B15E2C">
        <w:rPr>
          <w:color w:val="000000"/>
        </w:rPr>
        <w:t xml:space="preserve">начала </w:t>
      </w:r>
      <w:r>
        <w:rPr>
          <w:color w:val="000000"/>
        </w:rPr>
        <w:t>понятийного аппарат</w:t>
      </w:r>
    </w:p>
    <w:p w:rsidR="00B15E2C" w:rsidRDefault="00B15E2C" w:rsidP="00B15E2C">
      <w:pPr>
        <w:pStyle w:val="a4"/>
        <w:spacing w:before="0" w:beforeAutospacing="0" w:after="0" w:afterAutospacing="0"/>
        <w:jc w:val="both"/>
        <w:rPr>
          <w:color w:val="000000"/>
        </w:rPr>
        <w:sectPr w:rsidR="00B15E2C" w:rsidSect="00B15E2C">
          <w:type w:val="continuous"/>
          <w:pgSz w:w="16838" w:h="11906" w:orient="landscape" w:code="9"/>
          <w:pgMar w:top="1559" w:right="1418" w:bottom="1276" w:left="1134" w:header="709" w:footer="709" w:gutter="0"/>
          <w:cols w:num="2" w:space="708"/>
          <w:docGrid w:linePitch="360"/>
        </w:sectPr>
      </w:pPr>
    </w:p>
    <w:p w:rsidR="00A17C94" w:rsidRPr="005B06B6" w:rsidRDefault="00A17C94" w:rsidP="00A17C94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B06B6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lastRenderedPageBreak/>
        <w:t xml:space="preserve">Ответственный специалист по половому воспитанию несовершеннолетних и профилактики ранней беременности </w:t>
      </w:r>
    </w:p>
    <w:p w:rsidR="00A17C94" w:rsidRPr="005B06B6" w:rsidRDefault="00A17C94" w:rsidP="00A17C94">
      <w:pPr>
        <w:spacing w:after="0" w:line="240" w:lineRule="auto"/>
        <w:rPr>
          <w:rFonts w:ascii="Times New Roman" w:hAnsi="Times New Roman" w:cs="Times New Roman"/>
          <w:color w:val="632423" w:themeColor="accent2" w:themeShade="80"/>
          <w:sz w:val="24"/>
          <w:szCs w:val="24"/>
        </w:rPr>
      </w:pPr>
      <w:r w:rsidRPr="005B06B6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Психолог Госедло М.Н. </w:t>
      </w:r>
    </w:p>
    <w:p w:rsidR="00B57454" w:rsidRPr="005B06B6" w:rsidRDefault="00B57454" w:rsidP="00B57454">
      <w:pPr>
        <w:spacing w:after="0" w:line="240" w:lineRule="auto"/>
        <w:rPr>
          <w:color w:val="632423" w:themeColor="accent2" w:themeShade="80"/>
          <w:sz w:val="28"/>
          <w:szCs w:val="28"/>
        </w:rPr>
      </w:pPr>
      <w:r w:rsidRPr="005B06B6">
        <w:rPr>
          <w:rFonts w:ascii="Times New Roman" w:hAnsi="Times New Roman" w:cs="Times New Roman"/>
          <w:color w:val="632423" w:themeColor="accent2" w:themeShade="80"/>
          <w:sz w:val="24"/>
          <w:szCs w:val="24"/>
        </w:rPr>
        <w:t xml:space="preserve"> </w:t>
      </w:r>
    </w:p>
    <w:p w:rsidR="00704B6A" w:rsidRPr="00704B6A" w:rsidRDefault="00704B6A">
      <w:pPr>
        <w:rPr>
          <w:sz w:val="28"/>
          <w:szCs w:val="28"/>
        </w:rPr>
      </w:pPr>
    </w:p>
    <w:sectPr w:rsidR="00704B6A" w:rsidRPr="00704B6A" w:rsidSect="00B15E2C">
      <w:type w:val="continuous"/>
      <w:pgSz w:w="16838" w:h="11906" w:orient="landscape" w:code="9"/>
      <w:pgMar w:top="1559" w:right="1418" w:bottom="1276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22507"/>
    <w:multiLevelType w:val="hybridMultilevel"/>
    <w:tmpl w:val="8A3E1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04B6A"/>
    <w:rsid w:val="000118F5"/>
    <w:rsid w:val="00056C72"/>
    <w:rsid w:val="00066A0B"/>
    <w:rsid w:val="00082AF1"/>
    <w:rsid w:val="000857D1"/>
    <w:rsid w:val="000A1CA0"/>
    <w:rsid w:val="000F7444"/>
    <w:rsid w:val="00153C28"/>
    <w:rsid w:val="0016184B"/>
    <w:rsid w:val="00194032"/>
    <w:rsid w:val="001A17D1"/>
    <w:rsid w:val="001A4E4B"/>
    <w:rsid w:val="001A6818"/>
    <w:rsid w:val="001A7918"/>
    <w:rsid w:val="001D74F6"/>
    <w:rsid w:val="001F76D7"/>
    <w:rsid w:val="00227129"/>
    <w:rsid w:val="0023626A"/>
    <w:rsid w:val="00243CA6"/>
    <w:rsid w:val="00263106"/>
    <w:rsid w:val="002B56B5"/>
    <w:rsid w:val="002F7116"/>
    <w:rsid w:val="003058EE"/>
    <w:rsid w:val="00306CBE"/>
    <w:rsid w:val="00307826"/>
    <w:rsid w:val="00324E79"/>
    <w:rsid w:val="00377B35"/>
    <w:rsid w:val="00381DB9"/>
    <w:rsid w:val="003C5A4C"/>
    <w:rsid w:val="00431E4E"/>
    <w:rsid w:val="0045567D"/>
    <w:rsid w:val="00465219"/>
    <w:rsid w:val="00474F57"/>
    <w:rsid w:val="0048423A"/>
    <w:rsid w:val="004A003D"/>
    <w:rsid w:val="004B6925"/>
    <w:rsid w:val="004E0D7D"/>
    <w:rsid w:val="004E563C"/>
    <w:rsid w:val="004F02D4"/>
    <w:rsid w:val="0050051A"/>
    <w:rsid w:val="00511FC3"/>
    <w:rsid w:val="005215DE"/>
    <w:rsid w:val="00541616"/>
    <w:rsid w:val="005554B4"/>
    <w:rsid w:val="0057291E"/>
    <w:rsid w:val="005B06B6"/>
    <w:rsid w:val="005D064C"/>
    <w:rsid w:val="005E0BA1"/>
    <w:rsid w:val="005E2B14"/>
    <w:rsid w:val="005E56C2"/>
    <w:rsid w:val="00611F63"/>
    <w:rsid w:val="00612306"/>
    <w:rsid w:val="00636841"/>
    <w:rsid w:val="006414E8"/>
    <w:rsid w:val="00641663"/>
    <w:rsid w:val="00661795"/>
    <w:rsid w:val="006B110A"/>
    <w:rsid w:val="006C49F6"/>
    <w:rsid w:val="006C5339"/>
    <w:rsid w:val="006F061B"/>
    <w:rsid w:val="006F2AF0"/>
    <w:rsid w:val="00704B6A"/>
    <w:rsid w:val="00706BEE"/>
    <w:rsid w:val="00716173"/>
    <w:rsid w:val="00722948"/>
    <w:rsid w:val="007255DC"/>
    <w:rsid w:val="00775825"/>
    <w:rsid w:val="007C3569"/>
    <w:rsid w:val="007E3DED"/>
    <w:rsid w:val="00876318"/>
    <w:rsid w:val="008A46B3"/>
    <w:rsid w:val="008B642E"/>
    <w:rsid w:val="00907B8D"/>
    <w:rsid w:val="00937025"/>
    <w:rsid w:val="00941F3A"/>
    <w:rsid w:val="00954DF7"/>
    <w:rsid w:val="0096475A"/>
    <w:rsid w:val="00987D33"/>
    <w:rsid w:val="00994E90"/>
    <w:rsid w:val="009B33BF"/>
    <w:rsid w:val="009C1107"/>
    <w:rsid w:val="009C4F3A"/>
    <w:rsid w:val="00A04117"/>
    <w:rsid w:val="00A17C94"/>
    <w:rsid w:val="00A279E2"/>
    <w:rsid w:val="00A5131D"/>
    <w:rsid w:val="00A55CDD"/>
    <w:rsid w:val="00A6156C"/>
    <w:rsid w:val="00A6565E"/>
    <w:rsid w:val="00A90FD8"/>
    <w:rsid w:val="00A971F5"/>
    <w:rsid w:val="00A9734E"/>
    <w:rsid w:val="00AB335B"/>
    <w:rsid w:val="00AD210C"/>
    <w:rsid w:val="00AD2314"/>
    <w:rsid w:val="00B01242"/>
    <w:rsid w:val="00B10A49"/>
    <w:rsid w:val="00B15E2C"/>
    <w:rsid w:val="00B22329"/>
    <w:rsid w:val="00B2482C"/>
    <w:rsid w:val="00B37992"/>
    <w:rsid w:val="00B57454"/>
    <w:rsid w:val="00B64EE7"/>
    <w:rsid w:val="00B82D88"/>
    <w:rsid w:val="00B9154C"/>
    <w:rsid w:val="00BD3444"/>
    <w:rsid w:val="00BE2C39"/>
    <w:rsid w:val="00BE2C7B"/>
    <w:rsid w:val="00BE5276"/>
    <w:rsid w:val="00BF2F93"/>
    <w:rsid w:val="00C041C5"/>
    <w:rsid w:val="00C25926"/>
    <w:rsid w:val="00C91F19"/>
    <w:rsid w:val="00D43838"/>
    <w:rsid w:val="00D76FC9"/>
    <w:rsid w:val="00D81B74"/>
    <w:rsid w:val="00DA3D1C"/>
    <w:rsid w:val="00DD0D11"/>
    <w:rsid w:val="00DE0D23"/>
    <w:rsid w:val="00E11694"/>
    <w:rsid w:val="00E26255"/>
    <w:rsid w:val="00E5286B"/>
    <w:rsid w:val="00E70449"/>
    <w:rsid w:val="00E73159"/>
    <w:rsid w:val="00E87F22"/>
    <w:rsid w:val="00EA00B6"/>
    <w:rsid w:val="00EB3373"/>
    <w:rsid w:val="00EE5E32"/>
    <w:rsid w:val="00EE74E8"/>
    <w:rsid w:val="00F00516"/>
    <w:rsid w:val="00F274FB"/>
    <w:rsid w:val="00F414CF"/>
    <w:rsid w:val="00F76B83"/>
    <w:rsid w:val="00F87BC8"/>
    <w:rsid w:val="00F930A5"/>
    <w:rsid w:val="00FA20D1"/>
    <w:rsid w:val="00FB41AC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6B2244"/>
  <w15:docId w15:val="{05A41362-627F-4C1C-8B1D-7C39772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74E8"/>
    <w:rPr>
      <w:b/>
      <w:bCs/>
    </w:rPr>
  </w:style>
  <w:style w:type="paragraph" w:styleId="a4">
    <w:name w:val="Normal (Web)"/>
    <w:basedOn w:val="a"/>
    <w:uiPriority w:val="99"/>
    <w:unhideWhenUsed/>
    <w:rsid w:val="00EB3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PC011</dc:creator>
  <cp:keywords/>
  <dc:description/>
  <cp:lastModifiedBy>Лунев Евгений</cp:lastModifiedBy>
  <cp:revision>14</cp:revision>
  <dcterms:created xsi:type="dcterms:W3CDTF">2019-02-06T07:25:00Z</dcterms:created>
  <dcterms:modified xsi:type="dcterms:W3CDTF">2019-02-08T09:15:00Z</dcterms:modified>
</cp:coreProperties>
</file>