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AE" w:rsidRDefault="002A6874" w:rsidP="002A6874">
      <w:pPr>
        <w:pStyle w:val="2"/>
      </w:pPr>
      <w:r w:rsidRPr="002A6874">
        <w:rPr>
          <w:rStyle w:val="a3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5.4pt;height:91pt" adj="5665" fillcolor="black">
            <v:shadow color="#868686"/>
            <v:textpath style="font-family:&quot;Impact&quot;;v-text-kern:t" trim="t" fitpath="t" xscale="f" string="СТОЙ ! ПОЕЗД!"/>
          </v:shape>
        </w:pict>
      </w:r>
    </w:p>
    <w:p w:rsidR="002A6874" w:rsidRDefault="002A6874" w:rsidP="002A6874">
      <w:pPr>
        <w:ind w:left="-851" w:firstLine="1135"/>
        <w:jc w:val="center"/>
      </w:pPr>
      <w:r>
        <w:rPr>
          <w:noProof/>
          <w:lang w:eastAsia="ru-RU"/>
        </w:rPr>
        <w:drawing>
          <wp:inline distT="0" distB="0" distL="0" distR="0">
            <wp:extent cx="3294048" cy="2467155"/>
            <wp:effectExtent l="19050" t="0" r="1602" b="0"/>
            <wp:docPr id="3" name="Рисунок 3" descr="C:\Users\PC05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51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97" cy="246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874" w:rsidRDefault="002A6874" w:rsidP="002A6874">
      <w:pPr>
        <w:ind w:left="-851" w:firstLine="851"/>
        <w:jc w:val="center"/>
      </w:pPr>
      <w:r>
        <w:t>Дорогие ребята!</w:t>
      </w:r>
    </w:p>
    <w:p w:rsidR="002A6874" w:rsidRDefault="002A6874" w:rsidP="002A6874">
      <w:pPr>
        <w:ind w:left="-851" w:firstLine="851"/>
        <w:jc w:val="center"/>
      </w:pPr>
      <w:r>
        <w:t xml:space="preserve">Запомните эти </w:t>
      </w:r>
      <w:r w:rsidRPr="002A6874">
        <w:rPr>
          <w:u w:val="single"/>
        </w:rPr>
        <w:t>ПРАВИЛА</w:t>
      </w:r>
      <w:r>
        <w:t>!: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rFonts w:ascii="Verdana" w:hAnsi="Verdana"/>
          <w:color w:val="000000"/>
          <w:sz w:val="28"/>
          <w:szCs w:val="28"/>
        </w:rPr>
      </w:pPr>
      <w:r w:rsidRPr="002A6874">
        <w:rPr>
          <w:rStyle w:val="a5"/>
          <w:rFonts w:ascii="Verdana" w:hAnsi="Verdana"/>
          <w:color w:val="000000"/>
          <w:sz w:val="28"/>
          <w:szCs w:val="28"/>
        </w:rPr>
        <w:t>Категорически запрещается: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 xml:space="preserve">- подлезать под пассажирскими платформами и железнодорожным подвижным составом, перелезать через </w:t>
      </w:r>
      <w:proofErr w:type="spellStart"/>
      <w:r w:rsidRPr="002A6874">
        <w:rPr>
          <w:color w:val="000000"/>
        </w:rPr>
        <w:t>автосцепные</w:t>
      </w:r>
      <w:proofErr w:type="spellEnd"/>
      <w:r w:rsidRPr="002A6874">
        <w:rPr>
          <w:color w:val="000000"/>
        </w:rPr>
        <w:t xml:space="preserve"> устройства между вагонами;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  заходить за ограничительную линию у края пассажирской платформы;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бежать по пассажирской платформе рядом с прибывающим или отправляющимся поездом;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  устраивать различные подвижные игры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  прыгать с пассажирской платформы на железнодорожные пути;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подниматься на опоры и специальные конструкции контактной сети и воздушных линий и искусственных сооружений;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прикасаться к проводам, идущим от опор и специальных конструкций контактной сети и воздушных линий электропередачи;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приближаться к оборванным проводам;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 xml:space="preserve">- оставлять на железнодорожных </w:t>
      </w:r>
      <w:proofErr w:type="gramStart"/>
      <w:r w:rsidRPr="002A6874">
        <w:rPr>
          <w:color w:val="000000"/>
        </w:rPr>
        <w:t>путях</w:t>
      </w:r>
      <w:proofErr w:type="gramEnd"/>
      <w:r w:rsidRPr="002A6874">
        <w:rPr>
          <w:color w:val="000000"/>
        </w:rPr>
        <w:t xml:space="preserve"> вещи;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 подходить к вагонам до полной остановки поезда, прислоняться к стоящим вагонам, осуществлять посадку и (или) высадку во время движения;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 xml:space="preserve">- стоять на </w:t>
      </w:r>
      <w:proofErr w:type="gramStart"/>
      <w:r w:rsidRPr="002A6874">
        <w:rPr>
          <w:color w:val="000000"/>
        </w:rPr>
        <w:t>подножках</w:t>
      </w:r>
      <w:proofErr w:type="gramEnd"/>
      <w:r w:rsidRPr="002A6874">
        <w:rPr>
          <w:color w:val="000000"/>
        </w:rPr>
        <w:t xml:space="preserve"> и переходных площадках,  задерживать открытие и закрытие автоматических дверей вагонов, высовываться из окон вагонов и дверей тамбуров;</w:t>
      </w:r>
    </w:p>
    <w:p w:rsidR="002A6874" w:rsidRPr="002A6874" w:rsidRDefault="002A6874" w:rsidP="002A6874">
      <w:pPr>
        <w:pStyle w:val="a4"/>
        <w:spacing w:before="68" w:beforeAutospacing="0" w:after="136" w:afterAutospacing="0"/>
        <w:rPr>
          <w:color w:val="000000"/>
        </w:rPr>
      </w:pPr>
      <w:r w:rsidRPr="002A6874">
        <w:rPr>
          <w:color w:val="000000"/>
        </w:rPr>
        <w:t>-  подниматься на крыши железнодорожного подвижного состава</w:t>
      </w:r>
    </w:p>
    <w:sectPr w:rsidR="002A6874" w:rsidRPr="002A6874" w:rsidSect="002A6874">
      <w:pgSz w:w="11906" w:h="16838"/>
      <w:pgMar w:top="1134" w:right="424" w:bottom="113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874"/>
    <w:rsid w:val="00045BFD"/>
    <w:rsid w:val="001335D4"/>
    <w:rsid w:val="002A6874"/>
    <w:rsid w:val="003725AE"/>
    <w:rsid w:val="003A5D2A"/>
    <w:rsid w:val="00DC6F70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E"/>
  </w:style>
  <w:style w:type="paragraph" w:styleId="2">
    <w:name w:val="heading 2"/>
    <w:basedOn w:val="a"/>
    <w:next w:val="a"/>
    <w:link w:val="20"/>
    <w:uiPriority w:val="9"/>
    <w:unhideWhenUsed/>
    <w:qFormat/>
    <w:rsid w:val="002A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2A6874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2A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>РН-Юганскнефтегаз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PC051</dc:creator>
  <cp:keywords/>
  <dc:description/>
  <cp:lastModifiedBy>PC051</cp:lastModifiedBy>
  <cp:revision>3</cp:revision>
  <dcterms:created xsi:type="dcterms:W3CDTF">2015-07-09T04:46:00Z</dcterms:created>
  <dcterms:modified xsi:type="dcterms:W3CDTF">2015-07-09T04:53:00Z</dcterms:modified>
</cp:coreProperties>
</file>