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6A" w:rsidRPr="004F02D4" w:rsidRDefault="00A17C94" w:rsidP="00704B6A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>
        <w:rPr>
          <w:b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-575945</wp:posOffset>
            </wp:positionV>
            <wp:extent cx="1132840" cy="816610"/>
            <wp:effectExtent l="0" t="114300" r="10160" b="97790"/>
            <wp:wrapNone/>
            <wp:docPr id="9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626" t="27810" r="4727" b="50124"/>
                    <a:stretch>
                      <a:fillRect/>
                    </a:stretch>
                  </pic:blipFill>
                  <pic:spPr bwMode="auto">
                    <a:xfrm rot="19685496">
                      <a:off x="0" y="0"/>
                      <a:ext cx="11328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B6A" w:rsidRPr="004F02D4">
        <w:rPr>
          <w:b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4765887</wp:posOffset>
            </wp:positionH>
            <wp:positionV relativeFrom="paragraph">
              <wp:posOffset>-1013114</wp:posOffset>
            </wp:positionV>
            <wp:extent cx="1516283" cy="972274"/>
            <wp:effectExtent l="0" t="0" r="0" b="0"/>
            <wp:wrapNone/>
            <wp:docPr id="10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2721" t="27406" r="30534" b="50755"/>
                    <a:stretch>
                      <a:fillRect/>
                    </a:stretch>
                  </pic:blipFill>
                  <pic:spPr bwMode="auto">
                    <a:xfrm rot="14009219">
                      <a:off x="0" y="0"/>
                      <a:ext cx="1516283" cy="97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DB7">
        <w:rPr>
          <w:b/>
          <w:noProof/>
          <w:color w:val="943634" w:themeColor="accent2" w:themeShade="BF"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515.5pt;margin-top:7.35pt;width:235.5pt;height:43.2pt;rotation:1006550fd;z-index:251659264;mso-position-horizontal-relative:text;mso-position-vertical-relative:text" adj=",11508" fillcolor="#548dd4 [1951]" strokecolor="#0d0d0d [3069]">
            <v:shadow color="#868686"/>
            <v:textpath style="font-family:&quot;Monotype Corsiva&quot;;v-text-kern:t" trim="t" fitpath="t" string="ВОСПИТАНИЕ&#10;"/>
          </v:shape>
        </w:pict>
      </w:r>
      <w:r w:rsidR="004A4DB7">
        <w:rPr>
          <w:b/>
          <w:noProof/>
          <w:color w:val="943634" w:themeColor="accent2" w:themeShade="BF"/>
          <w:sz w:val="28"/>
          <w:szCs w:val="28"/>
          <w:lang w:eastAsia="ru-RU"/>
        </w:rPr>
        <w:pict>
          <v:shape id="_x0000_s1026" type="#_x0000_t156" style="position:absolute;margin-left:526.65pt;margin-top:-38.6pt;width:235.5pt;height:37.5pt;rotation:1006550fd;z-index:251658240;mso-position-horizontal-relative:text;mso-position-vertical-relative:text" adj=",10260" fillcolor="red" strokecolor="#0d0d0d [3069]">
            <v:shadow color="#868686"/>
            <v:textpath style="font-family:&quot;Monotype Corsiva&quot;;v-text-kern:t" trim="t" fitpath="t" string="ГЕНДЕРНОЕ &#10;"/>
          </v:shape>
        </w:pict>
      </w:r>
      <w:r w:rsidR="00704B6A"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Семья – место, в котором </w:t>
      </w:r>
      <w:r w:rsidR="00706BEE"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="00704B6A"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у ребенка складывается</w:t>
      </w:r>
    </w:p>
    <w:p w:rsidR="00704B6A" w:rsidRPr="004F02D4" w:rsidRDefault="00B15E2C" w:rsidP="00704B6A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6210935</wp:posOffset>
            </wp:positionH>
            <wp:positionV relativeFrom="paragraph">
              <wp:posOffset>112395</wp:posOffset>
            </wp:positionV>
            <wp:extent cx="3161030" cy="2126615"/>
            <wp:effectExtent l="171450" t="133350" r="287020" b="311785"/>
            <wp:wrapNone/>
            <wp:docPr id="2" name="Рисунок 2" descr="D:\Dowloads\gendernoe-vospitanie-doshkolnikov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loads\gendernoe-vospitanie-doshkolnikov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126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04B6A"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первое представление о взаимоотношениях между людьми,</w:t>
      </w:r>
    </w:p>
    <w:p w:rsidR="004F02D4" w:rsidRDefault="00704B6A" w:rsidP="00704B6A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о месте каждого человека в этом мире.</w:t>
      </w:r>
      <w:r w:rsid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На модель поведения</w:t>
      </w:r>
    </w:p>
    <w:p w:rsidR="004F02D4" w:rsidRDefault="00704B6A" w:rsidP="00704B6A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ребенка и его последующий жизненный</w:t>
      </w:r>
      <w:r w:rsid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сценарий серьезное </w:t>
      </w:r>
    </w:p>
    <w:p w:rsidR="00AD210C" w:rsidRPr="004F02D4" w:rsidRDefault="004F02D4" w:rsidP="00704B6A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314325</wp:posOffset>
            </wp:positionV>
            <wp:extent cx="1261110" cy="833120"/>
            <wp:effectExtent l="0" t="0" r="0" b="0"/>
            <wp:wrapNone/>
            <wp:docPr id="3" name="Рисунок 4" descr="http://savepic.net/401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vepic.net/4014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9" t="12235" r="4265" b="852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111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B6A"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влияние оказывают сложившиеся в семье взаимоотношения</w:t>
      </w:r>
      <w:r w:rsidR="0041224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.</w:t>
      </w:r>
    </w:p>
    <w:p w:rsidR="00704B6A" w:rsidRDefault="004F02D4" w:rsidP="00704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04B6A" w:rsidRPr="00704B6A">
        <w:rPr>
          <w:rFonts w:ascii="Times New Roman" w:hAnsi="Times New Roman" w:cs="Times New Roman"/>
          <w:b/>
          <w:sz w:val="28"/>
          <w:szCs w:val="28"/>
        </w:rPr>
        <w:t>Гендерное воспитание</w:t>
      </w:r>
      <w:r w:rsidR="00704B6A" w:rsidRPr="00704B6A">
        <w:rPr>
          <w:rFonts w:ascii="Times New Roman" w:hAnsi="Times New Roman" w:cs="Times New Roman"/>
          <w:sz w:val="28"/>
          <w:szCs w:val="28"/>
        </w:rPr>
        <w:t xml:space="preserve"> – это формирование у детей представлений </w:t>
      </w:r>
    </w:p>
    <w:p w:rsidR="00704B6A" w:rsidRDefault="00307826" w:rsidP="00704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8909685</wp:posOffset>
            </wp:positionH>
            <wp:positionV relativeFrom="paragraph">
              <wp:posOffset>69215</wp:posOffset>
            </wp:positionV>
            <wp:extent cx="1038860" cy="1180465"/>
            <wp:effectExtent l="0" t="0" r="8890" b="0"/>
            <wp:wrapNone/>
            <wp:docPr id="14" name="Рисунок 8" descr="http://900igr.net/datas/doshkolnoe-obrazovanie/Gendernoe-vospitanie-doshkolnikov/0006-006-Termin-g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datas/doshkolnoe-obrazovanie/Gendernoe-vospitanie-doshkolnikov/0006-006-Termin-gend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</a:blip>
                    <a:srcRect l="14933" t="33824" r="53082" b="1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2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4B6A" w:rsidRPr="00704B6A">
        <w:rPr>
          <w:rFonts w:ascii="Times New Roman" w:hAnsi="Times New Roman" w:cs="Times New Roman"/>
          <w:sz w:val="28"/>
          <w:szCs w:val="28"/>
        </w:rPr>
        <w:t xml:space="preserve">о настоящих мужчинах и женщинах, а это необходимо </w:t>
      </w:r>
    </w:p>
    <w:p w:rsidR="00704B6A" w:rsidRPr="00704B6A" w:rsidRDefault="004F02D4" w:rsidP="00704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4B6A" w:rsidRPr="00704B6A">
        <w:rPr>
          <w:rFonts w:ascii="Times New Roman" w:hAnsi="Times New Roman" w:cs="Times New Roman"/>
          <w:sz w:val="28"/>
          <w:szCs w:val="28"/>
        </w:rPr>
        <w:t>для нормальной и эффективной социализации личности.</w:t>
      </w:r>
    </w:p>
    <w:p w:rsidR="00EB3373" w:rsidRDefault="00EB3373" w:rsidP="00EB3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373" w:rsidRDefault="00EB3373" w:rsidP="00B15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373" w:rsidRPr="00307826" w:rsidRDefault="00EB3373" w:rsidP="00EB33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07826">
        <w:rPr>
          <w:rFonts w:ascii="Times New Roman" w:hAnsi="Times New Roman" w:cs="Times New Roman"/>
          <w:b/>
          <w:color w:val="C00000"/>
          <w:sz w:val="28"/>
          <w:szCs w:val="28"/>
        </w:rPr>
        <w:t>Рекомендации  по воспитанию девочек:</w:t>
      </w:r>
      <w:r w:rsidR="00307826" w:rsidRPr="00307826">
        <w:rPr>
          <w:noProof/>
          <w:lang w:eastAsia="ru-RU"/>
        </w:rPr>
        <w:t xml:space="preserve"> </w:t>
      </w:r>
    </w:p>
    <w:p w:rsidR="00EB3373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Мама должна привлекать дочь к "женским" домашним делам, передавая ей секреты своего мастерства.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EB3373" w:rsidRPr="004F02D4" w:rsidRDefault="00A17C94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191135</wp:posOffset>
            </wp:positionV>
            <wp:extent cx="287655" cy="474345"/>
            <wp:effectExtent l="0" t="0" r="0" b="0"/>
            <wp:wrapNone/>
            <wp:docPr id="16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67" t="58918" r="44150" b="22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373" w:rsidRPr="004F02D4">
        <w:rPr>
          <w:rFonts w:ascii="Times New Roman" w:hAnsi="Times New Roman" w:cs="Times New Roman"/>
          <w:sz w:val="24"/>
          <w:szCs w:val="24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Девочкам нужно больше внимания и признания в ответ на то, какие они есть, что они чувствуют и чего хотят.</w:t>
      </w:r>
    </w:p>
    <w:p w:rsidR="00EB3373" w:rsidRPr="00B15E2C" w:rsidRDefault="00EB3373" w:rsidP="005E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Девочки испытывают потребность в том, чтобы их любили за то, какие они есть. Восхищайтесь ими!</w:t>
      </w:r>
      <w:r w:rsidR="00A17C94" w:rsidRPr="00A17C94">
        <w:rPr>
          <w:noProof/>
          <w:lang w:eastAsia="ru-RU"/>
        </w:rPr>
        <w:t xml:space="preserve"> </w:t>
      </w:r>
    </w:p>
    <w:p w:rsidR="00EB3373" w:rsidRPr="00307826" w:rsidRDefault="00307826" w:rsidP="00EB337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-219710</wp:posOffset>
            </wp:positionV>
            <wp:extent cx="1006475" cy="676275"/>
            <wp:effectExtent l="0" t="133350" r="0" b="0"/>
            <wp:wrapNone/>
            <wp:docPr id="11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2721" t="54705" r="30534" b="22445"/>
                    <a:stretch>
                      <a:fillRect/>
                    </a:stretch>
                  </pic:blipFill>
                  <pic:spPr bwMode="auto">
                    <a:xfrm rot="9169333">
                      <a:off x="0" y="0"/>
                      <a:ext cx="1006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E2C" w:rsidRPr="00307826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7169430</wp:posOffset>
            </wp:positionH>
            <wp:positionV relativeFrom="paragraph">
              <wp:posOffset>-290701</wp:posOffset>
            </wp:positionV>
            <wp:extent cx="2614793" cy="2055511"/>
            <wp:effectExtent l="190500" t="152400" r="166507" b="135239"/>
            <wp:wrapNone/>
            <wp:docPr id="23" name="Рисунок 6" descr="D:\Dow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loads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213" r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93" cy="2055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B3373" w:rsidRPr="0030782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Рекомендации по воспитанию мальчиков:</w:t>
      </w:r>
    </w:p>
    <w:p w:rsidR="00EB3373" w:rsidRPr="004F02D4" w:rsidRDefault="00EB3373" w:rsidP="00EB3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Папе, общаясь с сыном, следует сдерживать эмоции, стараться разговаривать, не повышая тона, спокойно.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Мальчикам  нужно реже ЗАПРЕЩАТЬ, а чаще РАЗРЕШАТЬ что-то дополнительное за хороший поступок.</w:t>
      </w:r>
      <w:r w:rsidR="001A7918" w:rsidRPr="004F02D4">
        <w:rPr>
          <w:noProof/>
          <w:sz w:val="24"/>
          <w:szCs w:val="24"/>
          <w:lang w:eastAsia="ru-RU"/>
        </w:rPr>
        <w:t xml:space="preserve"> 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 xml:space="preserve">Мальчикам должны быть естественными проявлять свою эмоциональность (не ругать за слезы).  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Формировать в мальчиках чувство ответственности.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 xml:space="preserve">Обязательно поощрять желание делать в доме мужскую работу! 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Обязательно должен быть физический, телесный контакт - для повышения самооценки мальчика.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Мама - ЗАБОТИТСЯ, а папа - ФОРМИРУЕТ мужчину.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 xml:space="preserve"> Итак, мальчика и девочку ни в коем случае нельзя воспитывать одинаково. Они по-разному </w:t>
      </w:r>
      <w:proofErr w:type="gramStart"/>
      <w:r w:rsidRPr="004F02D4">
        <w:rPr>
          <w:rFonts w:ascii="Times New Roman" w:hAnsi="Times New Roman" w:cs="Times New Roman"/>
          <w:sz w:val="24"/>
          <w:szCs w:val="24"/>
        </w:rPr>
        <w:t>говорят и молчат</w:t>
      </w:r>
      <w:proofErr w:type="gramEnd"/>
      <w:r w:rsidRPr="004F02D4">
        <w:rPr>
          <w:rFonts w:ascii="Times New Roman" w:hAnsi="Times New Roman" w:cs="Times New Roman"/>
          <w:sz w:val="24"/>
          <w:szCs w:val="24"/>
        </w:rPr>
        <w:t xml:space="preserve">, чувствуют и переживают. Постарайтесь </w:t>
      </w:r>
      <w:proofErr w:type="gramStart"/>
      <w:r w:rsidRPr="004F02D4">
        <w:rPr>
          <w:rFonts w:ascii="Times New Roman" w:hAnsi="Times New Roman" w:cs="Times New Roman"/>
          <w:sz w:val="24"/>
          <w:szCs w:val="24"/>
        </w:rPr>
        <w:t>понять и принять</w:t>
      </w:r>
      <w:proofErr w:type="gramEnd"/>
      <w:r w:rsidRPr="004F02D4">
        <w:rPr>
          <w:rFonts w:ascii="Times New Roman" w:hAnsi="Times New Roman" w:cs="Times New Roman"/>
          <w:sz w:val="24"/>
          <w:szCs w:val="24"/>
        </w:rPr>
        <w:t xml:space="preserve">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EB3373" w:rsidRPr="004F02D4" w:rsidRDefault="00EB3373" w:rsidP="00EB337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EB3373" w:rsidRPr="004F02D4" w:rsidRDefault="00EB3373" w:rsidP="00EB3373">
      <w:pPr>
        <w:pStyle w:val="a4"/>
        <w:spacing w:before="0" w:beforeAutospacing="0" w:after="0" w:afterAutospacing="0"/>
        <w:jc w:val="both"/>
        <w:rPr>
          <w:color w:val="000000"/>
        </w:rPr>
      </w:pPr>
      <w:r w:rsidRPr="004F02D4">
        <w:rPr>
          <w:color w:val="000000"/>
        </w:rPr>
        <w:t xml:space="preserve">Особенности гендерного развития детей дошкольного возраста </w:t>
      </w:r>
    </w:p>
    <w:p w:rsidR="00EB3373" w:rsidRPr="004F02D4" w:rsidRDefault="00EB3373" w:rsidP="00EB3373">
      <w:pPr>
        <w:pStyle w:val="a4"/>
        <w:spacing w:before="0" w:beforeAutospacing="0" w:after="0" w:afterAutospacing="0"/>
        <w:jc w:val="both"/>
        <w:rPr>
          <w:color w:val="000000"/>
        </w:rPr>
      </w:pPr>
      <w:r w:rsidRPr="004F02D4">
        <w:rPr>
          <w:color w:val="000000"/>
        </w:rPr>
        <w:t>Дошкольное детство: 3-7 лет. Ребенок и взрослый. Познание мира человеческих отношений.</w:t>
      </w:r>
    </w:p>
    <w:p w:rsidR="00EB3373" w:rsidRPr="004F02D4" w:rsidRDefault="00307826" w:rsidP="00EB337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244475</wp:posOffset>
            </wp:positionV>
            <wp:extent cx="711200" cy="487680"/>
            <wp:effectExtent l="0" t="76200" r="12700" b="64770"/>
            <wp:wrapNone/>
            <wp:docPr id="17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626" t="27810" r="4727" b="50124"/>
                    <a:stretch>
                      <a:fillRect/>
                    </a:stretch>
                  </pic:blipFill>
                  <pic:spPr bwMode="auto">
                    <a:xfrm rot="19685496">
                      <a:off x="0" y="0"/>
                      <a:ext cx="7112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373" w:rsidRPr="004F02D4">
        <w:rPr>
          <w:color w:val="000000"/>
        </w:rPr>
        <w:t>Ведущая деятельность – игра (сюжетно-ролевая: игровая роль, содержание игры, сюжетная игра, игра с правилами, игра-драматизация, режиссерская игра).</w:t>
      </w:r>
    </w:p>
    <w:p w:rsidR="00B15E2C" w:rsidRDefault="00B15E2C" w:rsidP="00EB3373">
      <w:pPr>
        <w:pStyle w:val="a4"/>
        <w:spacing w:before="0" w:beforeAutospacing="0" w:after="0" w:afterAutospacing="0"/>
        <w:jc w:val="both"/>
        <w:rPr>
          <w:rStyle w:val="a3"/>
          <w:color w:val="000000"/>
        </w:rPr>
        <w:sectPr w:rsidR="00B15E2C" w:rsidSect="00704B6A">
          <w:pgSz w:w="16838" w:h="11906" w:orient="landscape" w:code="9"/>
          <w:pgMar w:top="1559" w:right="1418" w:bottom="1276" w:left="1134" w:header="709" w:footer="709" w:gutter="0"/>
          <w:cols w:space="708"/>
          <w:docGrid w:linePitch="360"/>
        </w:sectPr>
      </w:pPr>
    </w:p>
    <w:p w:rsidR="00EB3373" w:rsidRPr="004F02D4" w:rsidRDefault="00EB3373" w:rsidP="00EB3373">
      <w:pPr>
        <w:pStyle w:val="a4"/>
        <w:spacing w:before="0" w:beforeAutospacing="0" w:after="0" w:afterAutospacing="0"/>
        <w:jc w:val="both"/>
        <w:rPr>
          <w:rStyle w:val="a3"/>
          <w:color w:val="000000"/>
        </w:rPr>
      </w:pPr>
    </w:p>
    <w:p w:rsidR="00B15E2C" w:rsidRDefault="00B15E2C" w:rsidP="005E0BA1">
      <w:pPr>
        <w:pStyle w:val="a4"/>
        <w:spacing w:before="0" w:beforeAutospacing="0" w:after="0" w:afterAutospacing="0"/>
        <w:jc w:val="both"/>
        <w:rPr>
          <w:rStyle w:val="a3"/>
          <w:color w:val="000000"/>
        </w:rPr>
        <w:sectPr w:rsidR="00B15E2C" w:rsidSect="00B15E2C">
          <w:type w:val="continuous"/>
          <w:pgSz w:w="16838" w:h="11906" w:orient="landscape" w:code="9"/>
          <w:pgMar w:top="1559" w:right="1418" w:bottom="1276" w:left="1134" w:header="709" w:footer="709" w:gutter="0"/>
          <w:cols w:num="2" w:space="708"/>
          <w:docGrid w:linePitch="360"/>
        </w:sectPr>
      </w:pPr>
    </w:p>
    <w:p w:rsidR="005E0BA1" w:rsidRPr="00B15E2C" w:rsidRDefault="005E0BA1" w:rsidP="005E0BA1">
      <w:pPr>
        <w:pStyle w:val="a4"/>
        <w:spacing w:before="0" w:beforeAutospacing="0" w:after="0" w:afterAutospacing="0"/>
        <w:jc w:val="both"/>
        <w:rPr>
          <w:color w:val="943634" w:themeColor="accent2" w:themeShade="BF"/>
        </w:rPr>
      </w:pPr>
      <w:r w:rsidRPr="00B15E2C">
        <w:rPr>
          <w:rStyle w:val="a3"/>
          <w:color w:val="943634" w:themeColor="accent2" w:themeShade="BF"/>
        </w:rPr>
        <w:lastRenderedPageBreak/>
        <w:t>Психологические новообразования:</w:t>
      </w:r>
    </w:p>
    <w:p w:rsidR="005E0BA1" w:rsidRPr="00B15E2C" w:rsidRDefault="005E0BA1" w:rsidP="005E0BA1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B15E2C">
        <w:rPr>
          <w:color w:val="000000"/>
        </w:rPr>
        <w:t>новые мотивы поведения;</w:t>
      </w:r>
    </w:p>
    <w:p w:rsidR="005E0BA1" w:rsidRPr="00B15E2C" w:rsidRDefault="005E0BA1" w:rsidP="005E0BA1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B15E2C">
        <w:rPr>
          <w:color w:val="000000"/>
        </w:rPr>
        <w:t>соподчинение, иерархия мотивов;</w:t>
      </w:r>
      <w:r w:rsidR="00F76B83" w:rsidRPr="00B15E2C">
        <w:rPr>
          <w:noProof/>
        </w:rPr>
        <w:t xml:space="preserve"> </w:t>
      </w:r>
    </w:p>
    <w:p w:rsidR="005E0BA1" w:rsidRPr="00B15E2C" w:rsidRDefault="00B15E2C" w:rsidP="005E0BA1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66675</wp:posOffset>
            </wp:positionV>
            <wp:extent cx="601345" cy="408940"/>
            <wp:effectExtent l="0" t="19050" r="0" b="0"/>
            <wp:wrapNone/>
            <wp:docPr id="15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2721" t="27406" r="30534" b="50755"/>
                    <a:stretch>
                      <a:fillRect/>
                    </a:stretch>
                  </pic:blipFill>
                  <pic:spPr bwMode="auto">
                    <a:xfrm rot="10508411">
                      <a:off x="0" y="0"/>
                      <a:ext cx="60134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BA1" w:rsidRPr="00B15E2C">
        <w:rPr>
          <w:color w:val="000000"/>
        </w:rPr>
        <w:t>произвольность поведения;</w:t>
      </w:r>
    </w:p>
    <w:p w:rsidR="005E0BA1" w:rsidRPr="00B15E2C" w:rsidRDefault="005E0BA1" w:rsidP="005E0BA1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B15E2C">
        <w:rPr>
          <w:color w:val="000000"/>
        </w:rPr>
        <w:t>первичные этические инстанции;</w:t>
      </w:r>
    </w:p>
    <w:p w:rsidR="005E0BA1" w:rsidRPr="00B15E2C" w:rsidRDefault="005E0BA1" w:rsidP="005E0BA1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B15E2C">
        <w:rPr>
          <w:color w:val="000000"/>
        </w:rPr>
        <w:t>самосознание;</w:t>
      </w:r>
    </w:p>
    <w:p w:rsidR="005E0BA1" w:rsidRPr="00B15E2C" w:rsidRDefault="00B15E2C" w:rsidP="00B15E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167640</wp:posOffset>
            </wp:positionV>
            <wp:extent cx="2314575" cy="2314575"/>
            <wp:effectExtent l="0" t="0" r="0" b="0"/>
            <wp:wrapNone/>
            <wp:docPr id="4" name="Рисунок 4" descr="D:\Dowloads\747fc4a53a7421a955ee384f3375c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loads\747fc4a53a7421a955ee384f3375ce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BA1" w:rsidRPr="00B15E2C">
        <w:rPr>
          <w:color w:val="000000"/>
        </w:rPr>
        <w:t>самооценка;</w:t>
      </w:r>
    </w:p>
    <w:p w:rsidR="005E0BA1" w:rsidRPr="00B15E2C" w:rsidRDefault="005E0BA1" w:rsidP="00B15E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</w:rPr>
      </w:pPr>
      <w:r w:rsidRPr="00B15E2C">
        <w:rPr>
          <w:color w:val="000000"/>
        </w:rPr>
        <w:t>практическое овладение речью, развитие функций речи.</w:t>
      </w:r>
    </w:p>
    <w:p w:rsidR="00B15E2C" w:rsidRPr="00B15E2C" w:rsidRDefault="00B15E2C" w:rsidP="00B15E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</w:rPr>
      </w:pPr>
      <w:r w:rsidRPr="00B15E2C">
        <w:rPr>
          <w:color w:val="000000"/>
        </w:rPr>
        <w:t>воображение;</w:t>
      </w:r>
    </w:p>
    <w:p w:rsidR="00B15E2C" w:rsidRPr="00B15E2C" w:rsidRDefault="00B15E2C" w:rsidP="00B15E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</w:rPr>
      </w:pPr>
      <w:r w:rsidRPr="00B15E2C">
        <w:rPr>
          <w:color w:val="000000"/>
        </w:rPr>
        <w:t>наглядно-образное мышление;</w:t>
      </w:r>
    </w:p>
    <w:p w:rsidR="00B15E2C" w:rsidRPr="00B15E2C" w:rsidRDefault="00307826" w:rsidP="00B15E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</w:rPr>
        <w:sectPr w:rsidR="00B15E2C" w:rsidRPr="00B15E2C" w:rsidSect="00B15E2C">
          <w:type w:val="continuous"/>
          <w:pgSz w:w="16838" w:h="11906" w:orient="landscape" w:code="9"/>
          <w:pgMar w:top="1559" w:right="1418" w:bottom="1276" w:left="1134" w:header="709" w:footer="709" w:gutter="0"/>
          <w:cols w:num="2" w:space="708"/>
          <w:docGrid w:linePitch="360"/>
        </w:sectPr>
      </w:pPr>
      <w:r>
        <w:rPr>
          <w:noProof/>
          <w:color w:val="00000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216535</wp:posOffset>
            </wp:positionV>
            <wp:extent cx="1249680" cy="829945"/>
            <wp:effectExtent l="0" t="38100" r="0" b="0"/>
            <wp:wrapNone/>
            <wp:docPr id="19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2721" t="27406" r="30534" b="50755"/>
                    <a:stretch>
                      <a:fillRect/>
                    </a:stretch>
                  </pic:blipFill>
                  <pic:spPr bwMode="auto">
                    <a:xfrm rot="10508411">
                      <a:off x="0" y="0"/>
                      <a:ext cx="124968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E2C" w:rsidRPr="00B15E2C">
        <w:rPr>
          <w:color w:val="000000"/>
        </w:rPr>
        <w:t xml:space="preserve">начала </w:t>
      </w:r>
      <w:r w:rsidR="00B15E2C">
        <w:rPr>
          <w:color w:val="000000"/>
        </w:rPr>
        <w:t>понятийного аппарат</w:t>
      </w:r>
    </w:p>
    <w:p w:rsidR="00B15E2C" w:rsidRDefault="00B15E2C" w:rsidP="00B15E2C">
      <w:pPr>
        <w:pStyle w:val="a4"/>
        <w:spacing w:before="0" w:beforeAutospacing="0" w:after="0" w:afterAutospacing="0"/>
        <w:jc w:val="both"/>
        <w:rPr>
          <w:color w:val="000000"/>
        </w:rPr>
        <w:sectPr w:rsidR="00B15E2C" w:rsidSect="00B15E2C">
          <w:type w:val="continuous"/>
          <w:pgSz w:w="16838" w:h="11906" w:orient="landscape" w:code="9"/>
          <w:pgMar w:top="1559" w:right="1418" w:bottom="1276" w:left="1134" w:header="709" w:footer="709" w:gutter="0"/>
          <w:cols w:num="2" w:space="708"/>
          <w:docGrid w:linePitch="360"/>
        </w:sectPr>
      </w:pPr>
    </w:p>
    <w:p w:rsidR="00A17C94" w:rsidRDefault="00A17C94" w:rsidP="00A17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810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Ответственный специалист по половому воспитанию </w:t>
      </w:r>
    </w:p>
    <w:p w:rsidR="00A17C94" w:rsidRPr="009E3810" w:rsidRDefault="00A17C94" w:rsidP="00A17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810">
        <w:rPr>
          <w:rFonts w:ascii="Times New Roman" w:hAnsi="Times New Roman" w:cs="Times New Roman"/>
          <w:sz w:val="24"/>
          <w:szCs w:val="24"/>
        </w:rPr>
        <w:t xml:space="preserve">несовершеннолетних и профилактики ранней беременности </w:t>
      </w:r>
    </w:p>
    <w:p w:rsidR="00A17C94" w:rsidRDefault="00A17C94" w:rsidP="00A17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810">
        <w:rPr>
          <w:rFonts w:ascii="Times New Roman" w:hAnsi="Times New Roman" w:cs="Times New Roman"/>
          <w:sz w:val="24"/>
          <w:szCs w:val="24"/>
        </w:rPr>
        <w:t xml:space="preserve">Психолог </w:t>
      </w:r>
      <w:r>
        <w:rPr>
          <w:rFonts w:ascii="Times New Roman" w:hAnsi="Times New Roman" w:cs="Times New Roman"/>
          <w:sz w:val="24"/>
          <w:szCs w:val="24"/>
        </w:rPr>
        <w:t xml:space="preserve">Госедло М.Н. </w:t>
      </w:r>
    </w:p>
    <w:p w:rsidR="00B15E2C" w:rsidRPr="00F00516" w:rsidRDefault="007C5772" w:rsidP="00F00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5E2C" w:rsidRPr="00F00516" w:rsidSect="00A17C94">
          <w:type w:val="continuous"/>
          <w:pgSz w:w="16838" w:h="11906" w:orient="landscape" w:code="9"/>
          <w:pgMar w:top="1559" w:right="1418" w:bottom="127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8 (346) 255721</w:t>
      </w:r>
    </w:p>
    <w:p w:rsidR="00704B6A" w:rsidRPr="00704B6A" w:rsidRDefault="00704B6A">
      <w:pPr>
        <w:rPr>
          <w:sz w:val="28"/>
          <w:szCs w:val="28"/>
        </w:rPr>
      </w:pPr>
      <w:bookmarkStart w:id="0" w:name="_GoBack"/>
      <w:bookmarkEnd w:id="0"/>
    </w:p>
    <w:sectPr w:rsidR="00704B6A" w:rsidRPr="00704B6A" w:rsidSect="00B15E2C">
      <w:type w:val="continuous"/>
      <w:pgSz w:w="16838" w:h="11906" w:orient="landscape" w:code="9"/>
      <w:pgMar w:top="1559" w:right="1418" w:bottom="1276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507"/>
    <w:multiLevelType w:val="hybridMultilevel"/>
    <w:tmpl w:val="8A3E1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4B6A"/>
    <w:rsid w:val="000118F5"/>
    <w:rsid w:val="00066A0B"/>
    <w:rsid w:val="00082AF1"/>
    <w:rsid w:val="000857D1"/>
    <w:rsid w:val="000A1CA0"/>
    <w:rsid w:val="000F7444"/>
    <w:rsid w:val="00153C28"/>
    <w:rsid w:val="0016184B"/>
    <w:rsid w:val="001A17D1"/>
    <w:rsid w:val="001A7918"/>
    <w:rsid w:val="001D74F6"/>
    <w:rsid w:val="001F76D7"/>
    <w:rsid w:val="00227129"/>
    <w:rsid w:val="0023626A"/>
    <w:rsid w:val="00243CA6"/>
    <w:rsid w:val="00263106"/>
    <w:rsid w:val="002B56B5"/>
    <w:rsid w:val="002D77E4"/>
    <w:rsid w:val="002F7116"/>
    <w:rsid w:val="003058EE"/>
    <w:rsid w:val="00306CBE"/>
    <w:rsid w:val="00307826"/>
    <w:rsid w:val="00324E79"/>
    <w:rsid w:val="00377B35"/>
    <w:rsid w:val="00381DB9"/>
    <w:rsid w:val="003C5A4C"/>
    <w:rsid w:val="0041224D"/>
    <w:rsid w:val="00431E4E"/>
    <w:rsid w:val="0045567D"/>
    <w:rsid w:val="00465219"/>
    <w:rsid w:val="00474F57"/>
    <w:rsid w:val="0048423A"/>
    <w:rsid w:val="004A003D"/>
    <w:rsid w:val="004A4DB7"/>
    <w:rsid w:val="004B6925"/>
    <w:rsid w:val="004E0D7D"/>
    <w:rsid w:val="004E563C"/>
    <w:rsid w:val="004F02D4"/>
    <w:rsid w:val="0050051A"/>
    <w:rsid w:val="00511FC3"/>
    <w:rsid w:val="00541616"/>
    <w:rsid w:val="005554B4"/>
    <w:rsid w:val="0057291E"/>
    <w:rsid w:val="005D064C"/>
    <w:rsid w:val="005E0BA1"/>
    <w:rsid w:val="005E2B14"/>
    <w:rsid w:val="005E56C2"/>
    <w:rsid w:val="00611F63"/>
    <w:rsid w:val="00612306"/>
    <w:rsid w:val="00636841"/>
    <w:rsid w:val="006414E8"/>
    <w:rsid w:val="00641663"/>
    <w:rsid w:val="00661795"/>
    <w:rsid w:val="006B110A"/>
    <w:rsid w:val="006C49F6"/>
    <w:rsid w:val="006C5339"/>
    <w:rsid w:val="006F061B"/>
    <w:rsid w:val="006F2AF0"/>
    <w:rsid w:val="00704B6A"/>
    <w:rsid w:val="00706BEE"/>
    <w:rsid w:val="00716173"/>
    <w:rsid w:val="00722948"/>
    <w:rsid w:val="007255DC"/>
    <w:rsid w:val="00775825"/>
    <w:rsid w:val="007C3569"/>
    <w:rsid w:val="007C5772"/>
    <w:rsid w:val="007E3DED"/>
    <w:rsid w:val="00876318"/>
    <w:rsid w:val="008A46B3"/>
    <w:rsid w:val="008B642E"/>
    <w:rsid w:val="00907B8D"/>
    <w:rsid w:val="00937025"/>
    <w:rsid w:val="00941F3A"/>
    <w:rsid w:val="00954DF7"/>
    <w:rsid w:val="0096475A"/>
    <w:rsid w:val="009804AE"/>
    <w:rsid w:val="00987D33"/>
    <w:rsid w:val="00994E90"/>
    <w:rsid w:val="009B33BF"/>
    <w:rsid w:val="009C1107"/>
    <w:rsid w:val="009C4F3A"/>
    <w:rsid w:val="00A04117"/>
    <w:rsid w:val="00A17C94"/>
    <w:rsid w:val="00A5131D"/>
    <w:rsid w:val="00A55CDD"/>
    <w:rsid w:val="00A6156C"/>
    <w:rsid w:val="00A6565E"/>
    <w:rsid w:val="00A82435"/>
    <w:rsid w:val="00A90FD8"/>
    <w:rsid w:val="00A971F5"/>
    <w:rsid w:val="00A9734E"/>
    <w:rsid w:val="00AB335B"/>
    <w:rsid w:val="00AD210C"/>
    <w:rsid w:val="00AD2314"/>
    <w:rsid w:val="00B01242"/>
    <w:rsid w:val="00B10A49"/>
    <w:rsid w:val="00B15E2C"/>
    <w:rsid w:val="00B22329"/>
    <w:rsid w:val="00B2482C"/>
    <w:rsid w:val="00B37992"/>
    <w:rsid w:val="00B64EE7"/>
    <w:rsid w:val="00B82D88"/>
    <w:rsid w:val="00B9154C"/>
    <w:rsid w:val="00BD3444"/>
    <w:rsid w:val="00BE2C39"/>
    <w:rsid w:val="00BE2C7B"/>
    <w:rsid w:val="00BE5276"/>
    <w:rsid w:val="00BF2F93"/>
    <w:rsid w:val="00C041C5"/>
    <w:rsid w:val="00C91F19"/>
    <w:rsid w:val="00D43838"/>
    <w:rsid w:val="00D76FC9"/>
    <w:rsid w:val="00D81B74"/>
    <w:rsid w:val="00DA3D1C"/>
    <w:rsid w:val="00DD0D11"/>
    <w:rsid w:val="00DE0D23"/>
    <w:rsid w:val="00E11694"/>
    <w:rsid w:val="00E26255"/>
    <w:rsid w:val="00E5286B"/>
    <w:rsid w:val="00E70449"/>
    <w:rsid w:val="00E73159"/>
    <w:rsid w:val="00E87F22"/>
    <w:rsid w:val="00EA00B6"/>
    <w:rsid w:val="00EB3373"/>
    <w:rsid w:val="00EE5E32"/>
    <w:rsid w:val="00EE74E8"/>
    <w:rsid w:val="00F00516"/>
    <w:rsid w:val="00F274FB"/>
    <w:rsid w:val="00F414CF"/>
    <w:rsid w:val="00F76B83"/>
    <w:rsid w:val="00F87BC8"/>
    <w:rsid w:val="00F930A5"/>
    <w:rsid w:val="00FB41AC"/>
    <w:rsid w:val="00F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4E8"/>
    <w:rPr>
      <w:b/>
      <w:bCs/>
    </w:rPr>
  </w:style>
  <w:style w:type="paragraph" w:styleId="a4">
    <w:name w:val="Normal (Web)"/>
    <w:basedOn w:val="a"/>
    <w:uiPriority w:val="99"/>
    <w:unhideWhenUsed/>
    <w:rsid w:val="00EB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05B9-713C-4B7F-9D72-D01B5B2B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PC062</cp:lastModifiedBy>
  <cp:revision>10</cp:revision>
  <dcterms:created xsi:type="dcterms:W3CDTF">2019-02-06T07:25:00Z</dcterms:created>
  <dcterms:modified xsi:type="dcterms:W3CDTF">2020-02-13T11:59:00Z</dcterms:modified>
</cp:coreProperties>
</file>