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89C" w:rsidRPr="0017289C" w:rsidRDefault="0017289C" w:rsidP="0017289C">
      <w:pPr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172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предоставления срочных социальных услуг: заявление;</w:t>
      </w:r>
    </w:p>
    <w:p w:rsidR="0017289C" w:rsidRPr="0017289C" w:rsidRDefault="0017289C" w:rsidP="0017289C">
      <w:pPr>
        <w:autoSpaceDE w:val="0"/>
        <w:autoSpaceDN w:val="0"/>
        <w:adjustRightInd w:val="0"/>
        <w:spacing w:after="0" w:line="322" w:lineRule="exact"/>
        <w:ind w:firstLine="70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89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гражданине, нуждающемся в предоставлении срочных социальных услуг, от медицинских, образовательных или иных организаций, не входящих в систему социального обслуживания;</w:t>
      </w:r>
    </w:p>
    <w:p w:rsidR="0017289C" w:rsidRPr="0017289C" w:rsidRDefault="0017289C" w:rsidP="0017289C">
      <w:pPr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89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 (сведения), подтверждающие наличие указанных в заявлении о предоставлении социальных услуг обстоятельств, обуславливающих нуждаемость в социальном обслуживании.</w:t>
      </w:r>
    </w:p>
    <w:p w:rsidR="00B60D65" w:rsidRDefault="0060067B"/>
    <w:p w:rsidR="00406A7E" w:rsidRPr="00406A7E" w:rsidRDefault="00406A7E" w:rsidP="00406A7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406A7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Стандарт срочных социальных услуг, </w:t>
      </w:r>
      <w:r w:rsidRPr="00406A7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предоставляемых в форме социального обслуживания на дому, полустационарной форме социального обслуживания поставщиками социальных услуг в Ханты-Мансийском автономном округе - Югре</w:t>
      </w:r>
    </w:p>
    <w:p w:rsidR="00406A7E" w:rsidRPr="00406A7E" w:rsidRDefault="00406A7E" w:rsidP="00406A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bCs/>
          <w:color w:val="353842"/>
          <w:sz w:val="20"/>
          <w:szCs w:val="20"/>
          <w:lang w:eastAsia="ru-RU"/>
        </w:rPr>
      </w:pPr>
      <w:r w:rsidRPr="00406A7E">
        <w:rPr>
          <w:rFonts w:ascii="Times New Roman CYR" w:eastAsia="Times New Roman" w:hAnsi="Times New Roman CYR" w:cs="Times New Roman CYR"/>
          <w:b/>
          <w:bCs/>
          <w:color w:val="353842"/>
          <w:sz w:val="20"/>
          <w:szCs w:val="20"/>
          <w:lang w:eastAsia="ru-RU"/>
        </w:rPr>
        <w:t>С изменениями и дополнениями от:</w:t>
      </w:r>
    </w:p>
    <w:p w:rsidR="00406A7E" w:rsidRPr="00406A7E" w:rsidRDefault="00406A7E" w:rsidP="00406A7E">
      <w:pPr>
        <w:widowControl w:val="0"/>
        <w:autoSpaceDE w:val="0"/>
        <w:autoSpaceDN w:val="0"/>
        <w:adjustRightInd w:val="0"/>
        <w:spacing w:before="180" w:after="0" w:line="240" w:lineRule="auto"/>
        <w:ind w:left="360" w:right="360"/>
        <w:jc w:val="both"/>
        <w:rPr>
          <w:rFonts w:ascii="Times New Roman CYR" w:eastAsia="Times New Roman" w:hAnsi="Times New Roman CYR" w:cs="Times New Roman CYR"/>
          <w:color w:val="353842"/>
          <w:sz w:val="20"/>
          <w:szCs w:val="20"/>
          <w:shd w:val="clear" w:color="auto" w:fill="EAEFED"/>
          <w:lang w:eastAsia="ru-RU"/>
        </w:rPr>
      </w:pPr>
      <w:r w:rsidRPr="00406A7E">
        <w:rPr>
          <w:rFonts w:ascii="Times New Roman CYR" w:eastAsia="Times New Roman" w:hAnsi="Times New Roman CYR" w:cs="Times New Roman CYR"/>
          <w:color w:val="353842"/>
          <w:sz w:val="20"/>
          <w:szCs w:val="20"/>
          <w:shd w:val="clear" w:color="auto" w:fill="EAEFED"/>
          <w:lang w:eastAsia="ru-RU"/>
        </w:rPr>
        <w:t>29 сентября 2017 г.</w:t>
      </w:r>
    </w:p>
    <w:p w:rsidR="00406A7E" w:rsidRPr="00406A7E" w:rsidRDefault="00406A7E" w:rsidP="00406A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06A7E" w:rsidRPr="00406A7E" w:rsidRDefault="00406A7E" w:rsidP="00406A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6A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Настоящий стандарт разработан в соответствии с </w:t>
      </w:r>
      <w:hyperlink r:id="rId4" w:history="1">
        <w:r w:rsidRPr="00406A7E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пунктом 3 статьи 27</w:t>
        </w:r>
      </w:hyperlink>
      <w:r w:rsidRPr="00406A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Федерального закона от 28 декабря 2013 года N 442-ФЗ "Об основах социального обслуживания граждан в Российской Федерации" и устанавливает требования к объему, периодичности и качеству предоставления социальных услуг их получателям.</w:t>
      </w:r>
    </w:p>
    <w:p w:rsidR="00406A7E" w:rsidRPr="00406A7E" w:rsidRDefault="00406A7E" w:rsidP="00406A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6A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Сроки и объем предоставления социальных услуг определяются в соответствии с индивидуальной потребностью гражданина.</w:t>
      </w:r>
    </w:p>
    <w:p w:rsidR="00406A7E" w:rsidRPr="00406A7E" w:rsidRDefault="00406A7E" w:rsidP="00406A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06A7E" w:rsidRPr="00406A7E" w:rsidRDefault="00406A7E" w:rsidP="00406A7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" w:name="sub_40001"/>
      <w:r w:rsidRPr="00406A7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1. Социально-бытовые услуги</w:t>
      </w:r>
    </w:p>
    <w:bookmarkEnd w:id="1"/>
    <w:p w:rsidR="00406A7E" w:rsidRPr="00406A7E" w:rsidRDefault="00406A7E" w:rsidP="00406A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06A7E" w:rsidRPr="00406A7E" w:rsidRDefault="00406A7E" w:rsidP="00406A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" w:name="sub_40011"/>
      <w:r w:rsidRPr="00406A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1.1. Обеспечение бесплатным горячим питанием или набором продуктов</w:t>
      </w:r>
    </w:p>
    <w:bookmarkEnd w:id="2"/>
    <w:p w:rsidR="00406A7E" w:rsidRPr="00406A7E" w:rsidRDefault="00406A7E" w:rsidP="00406A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7"/>
        <w:gridCol w:w="2530"/>
        <w:gridCol w:w="1891"/>
        <w:gridCol w:w="1789"/>
      </w:tblGrid>
      <w:tr w:rsidR="00406A7E" w:rsidRPr="00406A7E" w:rsidTr="000A4DF1">
        <w:tc>
          <w:tcPr>
            <w:tcW w:w="3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Описание социальной услуги, в том числе ее объем</w:t>
            </w:r>
          </w:p>
        </w:tc>
        <w:tc>
          <w:tcPr>
            <w:tcW w:w="6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поддержание и обеспечение жизнедеятельности граждан, нуждающихся в социальном обслуживании и социальной поддержке. Предусматривает оказание помощи в виде набора продуктов питания или горячего питания</w:t>
            </w:r>
          </w:p>
        </w:tc>
      </w:tr>
      <w:tr w:rsidR="00406A7E" w:rsidRPr="00406A7E" w:rsidTr="000A4DF1">
        <w:tc>
          <w:tcPr>
            <w:tcW w:w="3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периодичность оказания услуги</w:t>
            </w:r>
          </w:p>
        </w:tc>
      </w:tr>
      <w:tr w:rsidR="00406A7E" w:rsidRPr="00406A7E" w:rsidTr="000A4DF1">
        <w:tc>
          <w:tcPr>
            <w:tcW w:w="3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обеспечение бесплатным горячим питанием или набором продуктов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 мин.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406A7E" w:rsidRPr="00406A7E" w:rsidTr="000A4DF1"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Сроки предоставления социальной услуги</w:t>
            </w:r>
          </w:p>
        </w:tc>
        <w:tc>
          <w:tcPr>
            <w:tcW w:w="6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период обращения получателя социальных услуг</w:t>
            </w:r>
          </w:p>
        </w:tc>
      </w:tr>
      <w:tr w:rsidR="00406A7E" w:rsidRPr="00406A7E" w:rsidTr="000A4DF1"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Подушевой</w:t>
            </w:r>
            <w:proofErr w:type="spellEnd"/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норматив финансирования социальной услуги</w:t>
            </w:r>
          </w:p>
        </w:tc>
        <w:tc>
          <w:tcPr>
            <w:tcW w:w="6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A7E" w:rsidRPr="00406A7E" w:rsidRDefault="0060067B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hyperlink r:id="rId5" w:history="1">
              <w:r w:rsidR="00406A7E" w:rsidRPr="00406A7E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406A7E"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Правительства Ханты-Мансийского автономного округа - Югры от 19 июня 2015 года N 172-п "О </w:t>
            </w:r>
            <w:proofErr w:type="spellStart"/>
            <w:r w:rsidR="00406A7E"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подушевых</w:t>
            </w:r>
            <w:proofErr w:type="spellEnd"/>
            <w:r w:rsidR="00406A7E"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нормативах финансирования социальных услуг в Ханты-Мансийском автономном округе - Югре"</w:t>
            </w:r>
          </w:p>
        </w:tc>
      </w:tr>
      <w:tr w:rsidR="00406A7E" w:rsidRPr="00406A7E" w:rsidTr="000A4DF1"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Показатели качества и оценка результатов предоставления социальной услуги</w:t>
            </w:r>
          </w:p>
        </w:tc>
        <w:tc>
          <w:tcPr>
            <w:tcW w:w="6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показатели качества - полнота и своевременность предоставления социальной услуги.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406A7E" w:rsidRPr="00406A7E" w:rsidTr="000A4DF1"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сроки, обусловленные нуждаемостью получателя социальных услуг, без составления индивидуальной программы и без заключения договора о предоставлении социальных услуг. Горячее питание должно быть приготовлено из доброкачественных продуктов, качество пищевых продуктов, входящих в состав продуктового набора, должно соответствовать установленным санитарно-гигиеническим требованиям</w:t>
            </w:r>
          </w:p>
        </w:tc>
      </w:tr>
    </w:tbl>
    <w:p w:rsidR="00406A7E" w:rsidRPr="00406A7E" w:rsidRDefault="00406A7E" w:rsidP="00406A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06A7E" w:rsidRPr="00406A7E" w:rsidRDefault="00406A7E" w:rsidP="00406A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" w:name="sub_40012"/>
      <w:r w:rsidRPr="00406A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1.2. Обеспечение одеждой, обувью и другими предметами первой необходимости</w:t>
      </w:r>
    </w:p>
    <w:bookmarkEnd w:id="3"/>
    <w:p w:rsidR="00406A7E" w:rsidRPr="00406A7E" w:rsidRDefault="00406A7E" w:rsidP="00406A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2"/>
        <w:gridCol w:w="2536"/>
        <w:gridCol w:w="1891"/>
        <w:gridCol w:w="1788"/>
      </w:tblGrid>
      <w:tr w:rsidR="00406A7E" w:rsidRPr="00406A7E" w:rsidTr="000A4DF1">
        <w:tc>
          <w:tcPr>
            <w:tcW w:w="30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Описание социальной услуги, в том числе ее объем</w:t>
            </w: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направлена на поддержание достойного уровня жизни получателя социальных услуг. Предусматривает оказание помощи в виде одежды, обуви, предметов первой необходимости</w:t>
            </w:r>
          </w:p>
        </w:tc>
      </w:tr>
      <w:tr w:rsidR="00406A7E" w:rsidRPr="00406A7E" w:rsidTr="000A4DF1">
        <w:tc>
          <w:tcPr>
            <w:tcW w:w="30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периодичность оказания услуги</w:t>
            </w:r>
          </w:p>
        </w:tc>
      </w:tr>
      <w:tr w:rsidR="00406A7E" w:rsidRPr="00406A7E" w:rsidTr="000A4DF1">
        <w:tc>
          <w:tcPr>
            <w:tcW w:w="30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обеспечение одеждой, обувью,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 мин.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1-2 раза в год</w:t>
            </w:r>
          </w:p>
        </w:tc>
      </w:tr>
      <w:tr w:rsidR="00406A7E" w:rsidRPr="00406A7E" w:rsidTr="000A4DF1">
        <w:tc>
          <w:tcPr>
            <w:tcW w:w="30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предметами первой необходимости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 мин.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406A7E" w:rsidRPr="00406A7E" w:rsidTr="000A4DF1">
        <w:tc>
          <w:tcPr>
            <w:tcW w:w="3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Сроки предоставления социальной услуги</w:t>
            </w: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период обращения получателя социальных услуг</w:t>
            </w:r>
          </w:p>
        </w:tc>
      </w:tr>
      <w:tr w:rsidR="00406A7E" w:rsidRPr="00406A7E" w:rsidTr="000A4DF1">
        <w:tc>
          <w:tcPr>
            <w:tcW w:w="3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Подушевой</w:t>
            </w:r>
            <w:proofErr w:type="spellEnd"/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норматив финансирования социальной услуги</w:t>
            </w: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A7E" w:rsidRPr="00406A7E" w:rsidRDefault="0060067B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hyperlink r:id="rId6" w:history="1">
              <w:r w:rsidR="00406A7E" w:rsidRPr="00406A7E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406A7E"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Правительства Ханты-Мансийского автономного округа - Югры от 19 июня 2015 года N 172-п "О </w:t>
            </w:r>
            <w:proofErr w:type="spellStart"/>
            <w:r w:rsidR="00406A7E"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подушевых</w:t>
            </w:r>
            <w:proofErr w:type="spellEnd"/>
            <w:r w:rsidR="00406A7E"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нормативах финансирования социальных услуг в Ханты-Мансийском автономном округе - Югре"</w:t>
            </w:r>
          </w:p>
        </w:tc>
      </w:tr>
      <w:tr w:rsidR="00406A7E" w:rsidRPr="00406A7E" w:rsidTr="000A4DF1">
        <w:tc>
          <w:tcPr>
            <w:tcW w:w="3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показатели качества - полнота и своевременность предоставления социальной услуги.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406A7E" w:rsidRPr="00406A7E" w:rsidTr="000A4DF1">
        <w:tc>
          <w:tcPr>
            <w:tcW w:w="3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сроки, обусловленные нуждаемостью получателя социальных услуг, без составления индивидуальной программы и без заключения договора о предоставлении социальных услуг. Одежда и обувь должны быть подобраны по сезону, росту и размеру получателя социальных услуг, пригодными к носке. Одежда, обувь, средства санитарии и гигиены, средства ухода за детьми и другие предметы первой необходимости должны соответствовать санитарно-эпидемиологическим требованиям</w:t>
            </w:r>
          </w:p>
        </w:tc>
      </w:tr>
    </w:tbl>
    <w:p w:rsidR="00406A7E" w:rsidRPr="00406A7E" w:rsidRDefault="00406A7E" w:rsidP="00406A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06A7E" w:rsidRPr="00406A7E" w:rsidRDefault="00406A7E" w:rsidP="00406A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" w:name="sub_40013"/>
      <w:r w:rsidRPr="00406A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1.3. Содействие в получении временного жилого помещения</w:t>
      </w:r>
    </w:p>
    <w:bookmarkEnd w:id="4"/>
    <w:p w:rsidR="00406A7E" w:rsidRPr="00406A7E" w:rsidRDefault="00406A7E" w:rsidP="00406A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9"/>
        <w:gridCol w:w="2528"/>
        <w:gridCol w:w="1891"/>
        <w:gridCol w:w="1789"/>
      </w:tblGrid>
      <w:tr w:rsidR="00406A7E" w:rsidRPr="00406A7E" w:rsidTr="000A4DF1">
        <w:tc>
          <w:tcPr>
            <w:tcW w:w="30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Описание социальной услуги, в том числе ее объем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услуга включает:</w:t>
            </w:r>
          </w:p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определение проблемы получателя социальных услуг (отсутствие жилья или отсутствие надлежащих условий для проживания: ветхость, аварийность, отсутствие коммуникаций (водоснабжения, отопления в холодное время года), утрата жилья в результате чрезвычайных ситуаций, наличие жестокого обращения и насилия в отношении женщин с детьми, острых конфликтных отношений между совместно проживающими членами семьи, и пр.) и возможных путях ее решения;</w:t>
            </w:r>
          </w:p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представление информации о перечне документов, мероприятиях, которые необходимо осуществить для получения временного жилого помещения;</w:t>
            </w:r>
          </w:p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обследование жилищно-бытовых условий получателя срочных социальных услуг (при наличии);</w:t>
            </w:r>
          </w:p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оказание помощи в сборе необходимых документов для получения временного жилого помещения;</w:t>
            </w:r>
          </w:p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взаимодействие с организациями, оказывающими данный вид помощи с целью размещения на их базе получателя срочных социальных услуг</w:t>
            </w:r>
          </w:p>
        </w:tc>
      </w:tr>
      <w:tr w:rsidR="00406A7E" w:rsidRPr="00406A7E" w:rsidTr="000A4DF1">
        <w:tc>
          <w:tcPr>
            <w:tcW w:w="30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периодичность оказания услуги</w:t>
            </w:r>
          </w:p>
        </w:tc>
      </w:tr>
      <w:tr w:rsidR="00406A7E" w:rsidRPr="00406A7E" w:rsidTr="000A4DF1">
        <w:tc>
          <w:tcPr>
            <w:tcW w:w="30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содействие в получении временного жилого помещения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 мин.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1-2 раза в год</w:t>
            </w:r>
          </w:p>
        </w:tc>
      </w:tr>
      <w:tr w:rsidR="00406A7E" w:rsidRPr="00406A7E" w:rsidTr="000A4DF1">
        <w:tc>
          <w:tcPr>
            <w:tcW w:w="3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Сроки предоставления социальной услуги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период обращения получателя социальных услуг</w:t>
            </w:r>
          </w:p>
        </w:tc>
      </w:tr>
      <w:tr w:rsidR="00406A7E" w:rsidRPr="00406A7E" w:rsidTr="000A4DF1">
        <w:tc>
          <w:tcPr>
            <w:tcW w:w="3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Подушевой</w:t>
            </w:r>
            <w:proofErr w:type="spellEnd"/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норматив финансирования социальной услуги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A7E" w:rsidRPr="00406A7E" w:rsidRDefault="0060067B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hyperlink r:id="rId7" w:history="1">
              <w:r w:rsidR="00406A7E" w:rsidRPr="00406A7E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406A7E"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Правительства Ханты-Мансийского автономного округа - Югры от 19 июня 2015 года N 172-п "О </w:t>
            </w:r>
            <w:proofErr w:type="spellStart"/>
            <w:r w:rsidR="00406A7E"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подушевых</w:t>
            </w:r>
            <w:proofErr w:type="spellEnd"/>
            <w:r w:rsidR="00406A7E"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нормативах финансирования социальных услуг в Ханты-Мансийском автономном округе - Югре"</w:t>
            </w:r>
          </w:p>
        </w:tc>
      </w:tr>
      <w:tr w:rsidR="00406A7E" w:rsidRPr="00406A7E" w:rsidTr="000A4DF1">
        <w:tc>
          <w:tcPr>
            <w:tcW w:w="3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показатели качества - предоставление услуги должно обеспечить получателю социальных услуг возможность получения временного жилого помещения.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406A7E" w:rsidRPr="00406A7E" w:rsidTr="000A4DF1">
        <w:tc>
          <w:tcPr>
            <w:tcW w:w="3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Условия предоставления социальной услуги, в том числе условия доступности предоставления социальной услуги для </w:t>
            </w: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инвалидов и других лиц с учетом ограничений их жизнедеятельности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в сроки, обусловленные нуждаемостью получателя социальных услуг, без составления индивидуальной программы и без заключения договора о предоставлении социальных услуг</w:t>
            </w:r>
          </w:p>
        </w:tc>
      </w:tr>
    </w:tbl>
    <w:p w:rsidR="00406A7E" w:rsidRPr="00406A7E" w:rsidRDefault="00406A7E" w:rsidP="00406A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06A7E" w:rsidRPr="00406A7E" w:rsidRDefault="00406A7E" w:rsidP="00406A7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5" w:name="sub_40002"/>
      <w:r w:rsidRPr="00406A7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2. Социально-психологические услуги</w:t>
      </w:r>
    </w:p>
    <w:bookmarkEnd w:id="5"/>
    <w:p w:rsidR="00406A7E" w:rsidRPr="00406A7E" w:rsidRDefault="00406A7E" w:rsidP="00406A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06A7E" w:rsidRPr="00406A7E" w:rsidRDefault="00406A7E" w:rsidP="00406A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" w:name="sub_40021"/>
      <w:r w:rsidRPr="00406A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2.1. Содействие в получении экстренной психологической помощи с привлечением к этой работе психологов и священнослужителей</w:t>
      </w:r>
    </w:p>
    <w:bookmarkEnd w:id="6"/>
    <w:p w:rsidR="00406A7E" w:rsidRPr="00406A7E" w:rsidRDefault="00406A7E" w:rsidP="00406A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2558"/>
        <w:gridCol w:w="1891"/>
        <w:gridCol w:w="1785"/>
      </w:tblGrid>
      <w:tr w:rsidR="00406A7E" w:rsidRPr="00406A7E" w:rsidTr="000A4DF1">
        <w:tc>
          <w:tcPr>
            <w:tcW w:w="30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Описание социальной услуги, в том числе ее объем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услуга заключается в предоставлении информации об организациях, осуществляющих экстренную психологическую помощь, запись на прием, оказании безотлагательной помощи в получении психологической поддержки с помощью привлечения психолога, священнослужителя, в том числе по телефонам доверия, для консультирования и проведения беседы в целях содействия мобилизации психологических, физических, интеллектуальных ресурсов получателя социальной услуги для выхода из кризисной ситуации</w:t>
            </w:r>
          </w:p>
        </w:tc>
      </w:tr>
      <w:tr w:rsidR="00406A7E" w:rsidRPr="00406A7E" w:rsidTr="000A4DF1">
        <w:tc>
          <w:tcPr>
            <w:tcW w:w="30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периодичность оказания услуги</w:t>
            </w:r>
          </w:p>
        </w:tc>
      </w:tr>
      <w:tr w:rsidR="00406A7E" w:rsidRPr="00406A7E" w:rsidTr="000A4DF1">
        <w:tc>
          <w:tcPr>
            <w:tcW w:w="30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содействие в получении экстренной психологической помощи с привлечением психологов и священнослужителей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 мин.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406A7E" w:rsidRPr="00406A7E" w:rsidTr="000A4DF1">
        <w:tc>
          <w:tcPr>
            <w:tcW w:w="3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Сроки предоставления социальной услуги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период обращения получателя социальных услуг</w:t>
            </w:r>
          </w:p>
        </w:tc>
      </w:tr>
      <w:tr w:rsidR="00406A7E" w:rsidRPr="00406A7E" w:rsidTr="000A4DF1">
        <w:tc>
          <w:tcPr>
            <w:tcW w:w="3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Подушевой</w:t>
            </w:r>
            <w:proofErr w:type="spellEnd"/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норматив финансирования социальной услуги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A7E" w:rsidRPr="00406A7E" w:rsidRDefault="0060067B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hyperlink r:id="rId8" w:history="1">
              <w:r w:rsidR="00406A7E" w:rsidRPr="00406A7E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406A7E"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Правительства Ханты-Мансийского автономного округа - Югры от 19 июня 2015 года N 172-п "О </w:t>
            </w:r>
            <w:proofErr w:type="spellStart"/>
            <w:r w:rsidR="00406A7E"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подушевых</w:t>
            </w:r>
            <w:proofErr w:type="spellEnd"/>
            <w:r w:rsidR="00406A7E"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нормативах финансирования социальных услуг в Ханты-Мансийском автономном округе - Югре"</w:t>
            </w:r>
          </w:p>
        </w:tc>
      </w:tr>
      <w:tr w:rsidR="00406A7E" w:rsidRPr="00406A7E" w:rsidTr="000A4DF1">
        <w:tc>
          <w:tcPr>
            <w:tcW w:w="3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показатели качества - предоставление услуги должно способствовать разрешению или снижению актуальности психологической проблемы, субъективному облегчению эмоционального состояния получателя социальных услуг.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406A7E" w:rsidRPr="00406A7E" w:rsidTr="000A4DF1">
        <w:tc>
          <w:tcPr>
            <w:tcW w:w="3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Условия предоставления социальной услуги, в том числе условия доступности предоставления </w:t>
            </w: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социальной услуги для инвалидов и других лиц с учетом ограничений их жизнедеятельности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сроки, обусловленные нуждаемостью получателя социальных услуг, без составления индивидуальной программы и без заключения договора о предоставлении социальных услуг. Наличие договоров, соглашений о </w:t>
            </w: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сотрудничестве с медицинскими, религиозными организациями и другими организациями, оказывающими экстренную психологическую помощь</w:t>
            </w:r>
          </w:p>
        </w:tc>
      </w:tr>
    </w:tbl>
    <w:p w:rsidR="00406A7E" w:rsidRPr="00406A7E" w:rsidRDefault="00406A7E" w:rsidP="00406A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06A7E" w:rsidRPr="00406A7E" w:rsidRDefault="00406A7E" w:rsidP="00406A7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7" w:name="sub_40003"/>
      <w:r w:rsidRPr="00406A7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3. Социально-правовые услуги</w:t>
      </w:r>
    </w:p>
    <w:bookmarkEnd w:id="7"/>
    <w:p w:rsidR="00406A7E" w:rsidRPr="00406A7E" w:rsidRDefault="00406A7E" w:rsidP="00406A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06A7E" w:rsidRPr="00406A7E" w:rsidRDefault="00406A7E" w:rsidP="00406A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" w:name="sub_40031"/>
      <w:r w:rsidRPr="00406A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3.1. Содействие в получении юридической помощи в целях защиты прав и законных интересов получателей социальных услуг</w:t>
      </w:r>
    </w:p>
    <w:bookmarkEnd w:id="8"/>
    <w:p w:rsidR="00406A7E" w:rsidRPr="00406A7E" w:rsidRDefault="00406A7E" w:rsidP="00406A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5"/>
        <w:gridCol w:w="2532"/>
        <w:gridCol w:w="1891"/>
        <w:gridCol w:w="1789"/>
      </w:tblGrid>
      <w:tr w:rsidR="00406A7E" w:rsidRPr="00406A7E" w:rsidTr="000A4DF1">
        <w:tc>
          <w:tcPr>
            <w:tcW w:w="30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Описание социальной услуги, в том числе ее объем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услуга заключается в предоставлении информации об учреждениях, оказывающих юридическую помощь, в том числе бесплатно, разъяснении порядка предоставления бесплатной помощи адвоката и предоставлении контактных данных ближайшей организации, оказывающей юридическую помощь, содействии в подготовке и направлении в органы, организации заявлений и документов (при необходимости)</w:t>
            </w:r>
          </w:p>
        </w:tc>
      </w:tr>
      <w:tr w:rsidR="00406A7E" w:rsidRPr="00406A7E" w:rsidTr="000A4DF1">
        <w:tc>
          <w:tcPr>
            <w:tcW w:w="30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периодичность оказания услуги</w:t>
            </w:r>
          </w:p>
        </w:tc>
      </w:tr>
      <w:tr w:rsidR="00406A7E" w:rsidRPr="00406A7E" w:rsidTr="000A4DF1">
        <w:tc>
          <w:tcPr>
            <w:tcW w:w="30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 мин.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раз в год</w:t>
            </w:r>
          </w:p>
        </w:tc>
      </w:tr>
      <w:tr w:rsidR="00406A7E" w:rsidRPr="00406A7E" w:rsidTr="000A4DF1">
        <w:tc>
          <w:tcPr>
            <w:tcW w:w="3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Сроки предоставления социальной услуги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период обращения получателя социальных услуг</w:t>
            </w:r>
          </w:p>
        </w:tc>
      </w:tr>
      <w:tr w:rsidR="00406A7E" w:rsidRPr="00406A7E" w:rsidTr="000A4DF1">
        <w:tc>
          <w:tcPr>
            <w:tcW w:w="3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Подушевой</w:t>
            </w:r>
            <w:proofErr w:type="spellEnd"/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норматив финансирования социальной услуги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A7E" w:rsidRPr="00406A7E" w:rsidRDefault="0060067B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hyperlink r:id="rId9" w:history="1">
              <w:r w:rsidR="00406A7E" w:rsidRPr="00406A7E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406A7E"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Правительства Ханты-Мансийского автономного округа - Югры от 19 июня 2015 года N 172-п "О </w:t>
            </w:r>
            <w:proofErr w:type="spellStart"/>
            <w:r w:rsidR="00406A7E"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подушевых</w:t>
            </w:r>
            <w:proofErr w:type="spellEnd"/>
            <w:r w:rsidR="00406A7E"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нормативах финансирования социальных услуг в Ханты-Мансийском автономном округе - Югре"</w:t>
            </w:r>
          </w:p>
        </w:tc>
      </w:tr>
      <w:tr w:rsidR="00406A7E" w:rsidRPr="00406A7E" w:rsidTr="000A4DF1">
        <w:tc>
          <w:tcPr>
            <w:tcW w:w="3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показатели качества - предоставление услуги должно обеспечить получателю социальных услуг возможность получения юридической помощи в целях защиты его прав и законных интересов.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406A7E" w:rsidRPr="00406A7E" w:rsidTr="000A4DF1">
        <w:tc>
          <w:tcPr>
            <w:tcW w:w="3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Условия предоставления социальной услуги, в том числе условия доступности предоставления социальной услуги для </w:t>
            </w: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инвалидов и других лиц с учетом ограничений их жизнедеятельности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A7E" w:rsidRPr="00406A7E" w:rsidRDefault="00406A7E" w:rsidP="0040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A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в сроки, обусловленные нуждаемостью получателя социальных услуг, без составления индивидуальной программы и без заключения договора о предоставлении социальных услуг</w:t>
            </w:r>
          </w:p>
        </w:tc>
      </w:tr>
    </w:tbl>
    <w:p w:rsidR="00406A7E" w:rsidRPr="00406A7E" w:rsidRDefault="00406A7E" w:rsidP="00406A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06A7E" w:rsidRDefault="00406A7E"/>
    <w:sectPr w:rsidR="00406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F5"/>
    <w:rsid w:val="0017289C"/>
    <w:rsid w:val="00406A7E"/>
    <w:rsid w:val="0060067B"/>
    <w:rsid w:val="00773F06"/>
    <w:rsid w:val="00D37F95"/>
    <w:rsid w:val="00E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689A1-6E00-407D-B918-E669107A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938048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8938048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8938048/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ternet.garant.ru/document/redirect/18938048/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internet.garant.ru/document/redirect/70552648/273" TargetMode="External"/><Relationship Id="rId9" Type="http://schemas.openxmlformats.org/officeDocument/2006/relationships/hyperlink" Target="http://internet.garant.ru/document/redirect/1893804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PC016</dc:creator>
  <cp:keywords/>
  <dc:description/>
  <cp:lastModifiedBy>PC016</cp:lastModifiedBy>
  <cp:revision>4</cp:revision>
  <dcterms:created xsi:type="dcterms:W3CDTF">2020-01-22T10:55:00Z</dcterms:created>
  <dcterms:modified xsi:type="dcterms:W3CDTF">2020-01-22T11:09:00Z</dcterms:modified>
</cp:coreProperties>
</file>